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B209" w14:textId="4F0EA249" w:rsidR="00AD717A" w:rsidRPr="00305B72" w:rsidRDefault="00610074" w:rsidP="0026099A">
      <w:pPr>
        <w:ind w:right="4"/>
        <w:jc w:val="center"/>
        <w:rPr>
          <w:rFonts w:cstheme="minorHAnsi"/>
          <w:b/>
          <w:sz w:val="24"/>
          <w:szCs w:val="24"/>
        </w:rPr>
      </w:pPr>
      <w:r>
        <w:rPr>
          <w:noProof/>
        </w:rPr>
        <w:drawing>
          <wp:inline distT="0" distB="0" distL="0" distR="0" wp14:anchorId="405568D7" wp14:editId="27A3E52F">
            <wp:extent cx="1435735" cy="545465"/>
            <wp:effectExtent l="0" t="0" r="0" b="0"/>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stretch>
                      <a:fillRect/>
                    </a:stretch>
                  </pic:blipFill>
                  <pic:spPr>
                    <a:xfrm>
                      <a:off x="0" y="0"/>
                      <a:ext cx="1435735" cy="545465"/>
                    </a:xfrm>
                    <a:prstGeom prst="rect">
                      <a:avLst/>
                    </a:prstGeom>
                  </pic:spPr>
                </pic:pic>
              </a:graphicData>
            </a:graphic>
          </wp:inline>
        </w:drawing>
      </w:r>
    </w:p>
    <w:p w14:paraId="51C128B2" w14:textId="385A16B1" w:rsidR="00610074" w:rsidRDefault="00610074" w:rsidP="00610074">
      <w:pPr>
        <w:spacing w:after="0"/>
        <w:ind w:right="4"/>
        <w:jc w:val="center"/>
        <w:rPr>
          <w:b/>
          <w:color w:val="002060"/>
          <w:sz w:val="36"/>
        </w:rPr>
      </w:pPr>
      <w:r w:rsidRPr="00953023">
        <w:rPr>
          <w:b/>
          <w:color w:val="002060"/>
          <w:sz w:val="29"/>
        </w:rPr>
        <w:t>I</w:t>
      </w:r>
      <w:r>
        <w:rPr>
          <w:b/>
          <w:color w:val="002060"/>
          <w:sz w:val="29"/>
        </w:rPr>
        <w:t>NFORMATIVA RELATIVA AL TRATTAMENTO DEI DATI PERSONALI</w:t>
      </w:r>
      <w:r>
        <w:rPr>
          <w:b/>
          <w:color w:val="002060"/>
          <w:sz w:val="36"/>
        </w:rPr>
        <w:t xml:space="preserve"> </w:t>
      </w:r>
    </w:p>
    <w:p w14:paraId="1EAE8889" w14:textId="0759546E" w:rsidR="00C127BA" w:rsidRPr="00C127BA" w:rsidRDefault="00C127BA" w:rsidP="00C127BA">
      <w:pPr>
        <w:spacing w:after="0" w:line="240" w:lineRule="auto"/>
        <w:ind w:right="6"/>
        <w:jc w:val="center"/>
        <w:rPr>
          <w:rFonts w:cstheme="minorHAnsi"/>
          <w:b/>
          <w:color w:val="002060"/>
          <w:sz w:val="24"/>
          <w:szCs w:val="24"/>
        </w:rPr>
      </w:pPr>
      <w:r w:rsidRPr="004059E5">
        <w:rPr>
          <w:rFonts w:cstheme="minorHAnsi"/>
          <w:b/>
          <w:color w:val="002060"/>
          <w:sz w:val="24"/>
          <w:szCs w:val="24"/>
        </w:rPr>
        <w:t>Ai sensi de</w:t>
      </w:r>
      <w:r w:rsidR="00895F7F">
        <w:rPr>
          <w:rFonts w:cstheme="minorHAnsi"/>
          <w:b/>
          <w:color w:val="002060"/>
          <w:sz w:val="24"/>
          <w:szCs w:val="24"/>
        </w:rPr>
        <w:t xml:space="preserve">gli </w:t>
      </w:r>
      <w:r w:rsidRPr="004059E5">
        <w:rPr>
          <w:rFonts w:cstheme="minorHAnsi"/>
          <w:b/>
          <w:color w:val="002060"/>
          <w:sz w:val="24"/>
          <w:szCs w:val="24"/>
        </w:rPr>
        <w:t>art. 13</w:t>
      </w:r>
      <w:r w:rsidR="00895F7F">
        <w:rPr>
          <w:rFonts w:cstheme="minorHAnsi"/>
          <w:b/>
          <w:color w:val="002060"/>
          <w:sz w:val="24"/>
          <w:szCs w:val="24"/>
        </w:rPr>
        <w:t>-14</w:t>
      </w:r>
      <w:r w:rsidRPr="004059E5">
        <w:rPr>
          <w:rFonts w:cstheme="minorHAnsi"/>
          <w:b/>
          <w:color w:val="002060"/>
          <w:sz w:val="24"/>
          <w:szCs w:val="24"/>
        </w:rPr>
        <w:t xml:space="preserve"> del Regolamento Europeo sulla protezione dei dati personali 2016/679</w:t>
      </w:r>
      <w:r w:rsidRPr="00C127BA">
        <w:rPr>
          <w:rFonts w:cstheme="minorHAnsi"/>
          <w:b/>
          <w:color w:val="002060"/>
          <w:sz w:val="24"/>
          <w:szCs w:val="24"/>
        </w:rPr>
        <w:t xml:space="preserve"> </w:t>
      </w:r>
    </w:p>
    <w:p w14:paraId="2594723E" w14:textId="77777777" w:rsidR="00C127BA" w:rsidRDefault="00C127BA" w:rsidP="00610074">
      <w:pPr>
        <w:spacing w:after="0"/>
        <w:ind w:right="4"/>
        <w:jc w:val="center"/>
      </w:pPr>
    </w:p>
    <w:p w14:paraId="1B53C65A" w14:textId="77ED1D45" w:rsidR="00025EC4" w:rsidRPr="00B64BC9" w:rsidRDefault="00025EC4" w:rsidP="00A11893">
      <w:pPr>
        <w:spacing w:after="0" w:line="240" w:lineRule="auto"/>
        <w:ind w:right="6"/>
        <w:jc w:val="center"/>
        <w:rPr>
          <w:rFonts w:cstheme="minorHAnsi"/>
          <w:b/>
          <w:color w:val="002060"/>
          <w:sz w:val="24"/>
          <w:szCs w:val="24"/>
        </w:rPr>
      </w:pPr>
      <w:r w:rsidRPr="00B64BC9">
        <w:rPr>
          <w:rFonts w:cstheme="minorHAnsi"/>
          <w:b/>
          <w:color w:val="002060"/>
          <w:sz w:val="24"/>
          <w:szCs w:val="24"/>
        </w:rPr>
        <w:t>Complemento per lo Sviluppo Rurale del Piano Strategico Nazionale della PAC 2023-2027 della Regione Lombardia (CSR) – Bandi interventi a superficie e strutturali</w:t>
      </w:r>
    </w:p>
    <w:p w14:paraId="752D7E73" w14:textId="762E1B21" w:rsidR="00AD717A" w:rsidRDefault="00B64BC9" w:rsidP="00B64BC9">
      <w:pPr>
        <w:pStyle w:val="Codici"/>
        <w:spacing w:line="360" w:lineRule="auto"/>
        <w:jc w:val="both"/>
        <w:rPr>
          <w:rFonts w:cstheme="minorHAnsi"/>
          <w:sz w:val="24"/>
          <w:szCs w:val="24"/>
        </w:rPr>
      </w:pPr>
      <w:r w:rsidRPr="00025EC4">
        <w:rPr>
          <w:b/>
          <w:strike/>
          <w:noProof/>
          <w:color w:val="002060"/>
        </w:rPr>
        <mc:AlternateContent>
          <mc:Choice Requires="wpg">
            <w:drawing>
              <wp:anchor distT="0" distB="0" distL="114300" distR="114300" simplePos="0" relativeHeight="251659264" behindDoc="1" locked="0" layoutInCell="1" allowOverlap="1" wp14:anchorId="7ADACDA9" wp14:editId="431238B4">
                <wp:simplePos x="0" y="0"/>
                <wp:positionH relativeFrom="column">
                  <wp:posOffset>88265</wp:posOffset>
                </wp:positionH>
                <wp:positionV relativeFrom="paragraph">
                  <wp:posOffset>384175</wp:posOffset>
                </wp:positionV>
                <wp:extent cx="6480000" cy="0"/>
                <wp:effectExtent l="0" t="19050" r="16510" b="19050"/>
                <wp:wrapTight wrapText="bothSides">
                  <wp:wrapPolygon edited="0">
                    <wp:start x="0" y="-1"/>
                    <wp:lineTo x="0" y="-1"/>
                    <wp:lineTo x="21592" y="-1"/>
                    <wp:lineTo x="21592" y="-1"/>
                    <wp:lineTo x="0" y="-1"/>
                  </wp:wrapPolygon>
                </wp:wrapTight>
                <wp:docPr id="1" name="Group 2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000" cy="0"/>
                          <a:chOff x="0" y="0"/>
                          <a:chExt cx="67665" cy="6"/>
                        </a:xfrm>
                      </wpg:grpSpPr>
                      <wps:wsp>
                        <wps:cNvPr id="2" name="Shape 441"/>
                        <wps:cNvSpPr>
                          <a:spLocks/>
                        </wps:cNvSpPr>
                        <wps:spPr bwMode="auto">
                          <a:xfrm>
                            <a:off x="0" y="0"/>
                            <a:ext cx="67665" cy="6"/>
                          </a:xfrm>
                          <a:custGeom>
                            <a:avLst/>
                            <a:gdLst>
                              <a:gd name="T0" fmla="*/ 0 w 6766560"/>
                              <a:gd name="T1" fmla="*/ 0 h 635"/>
                              <a:gd name="T2" fmla="*/ 6766560 w 6766560"/>
                              <a:gd name="T3" fmla="*/ 635 h 635"/>
                              <a:gd name="T4" fmla="*/ 0 w 6766560"/>
                              <a:gd name="T5" fmla="*/ 0 h 635"/>
                              <a:gd name="T6" fmla="*/ 6766560 w 6766560"/>
                              <a:gd name="T7" fmla="*/ 635 h 635"/>
                            </a:gdLst>
                            <a:ahLst/>
                            <a:cxnLst>
                              <a:cxn ang="0">
                                <a:pos x="T0" y="T1"/>
                              </a:cxn>
                              <a:cxn ang="0">
                                <a:pos x="T2" y="T3"/>
                              </a:cxn>
                            </a:cxnLst>
                            <a:rect l="T4" t="T5" r="T6" b="T7"/>
                            <a:pathLst>
                              <a:path w="6766560" h="635">
                                <a:moveTo>
                                  <a:pt x="0" y="0"/>
                                </a:moveTo>
                                <a:lnTo>
                                  <a:pt x="6766560" y="635"/>
                                </a:lnTo>
                              </a:path>
                            </a:pathLst>
                          </a:custGeom>
                          <a:noFill/>
                          <a:ln w="28575">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203C69" id="Group 2257" o:spid="_x0000_s1026" style="position:absolute;margin-left:6.95pt;margin-top:30.25pt;width:510.25pt;height:0;z-index:-251657216;mso-width-relative:margin;mso-height-relative:margin" coordsize="67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">
                <v:shape id="Shape 441" o:spid="_x0000_s1027" style="position:absolute;width:67665;height:6;visibility:visible;mso-wrap-style:square;v-text-anchor:top" coordsize="67665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" path="m,l6766560,635e" filled="f" strokecolor="#060" strokeweight="2.25pt">
                  <v:path arrowok="t" o:connecttype="custom" o:connectlocs="0,0;67665,6" o:connectangles="0,0" textboxrect="0,0,6766560,635"/>
                </v:shape>
                <w10:wrap type="tight"/>
              </v:group>
            </w:pict>
          </mc:Fallback>
        </mc:AlternateContent>
      </w:r>
    </w:p>
    <w:p w14:paraId="508ECBAE" w14:textId="5F77F8B8" w:rsidR="00AC6C92" w:rsidRPr="00305B72" w:rsidRDefault="000E2DD7" w:rsidP="00AD717A">
      <w:pPr>
        <w:spacing w:after="4" w:line="252" w:lineRule="auto"/>
        <w:ind w:right="1"/>
        <w:jc w:val="both"/>
        <w:rPr>
          <w:rFonts w:cstheme="minorHAnsi"/>
          <w:sz w:val="24"/>
          <w:szCs w:val="24"/>
        </w:rPr>
      </w:pPr>
      <w:r w:rsidRPr="00305B72">
        <w:rPr>
          <w:rFonts w:cstheme="minorHAnsi"/>
          <w:sz w:val="24"/>
          <w:szCs w:val="24"/>
        </w:rPr>
        <w:t xml:space="preserve">Il presente documento ha lo scopo di informarLa circa la liceità e le finalità del trattamento dei dati personali da Lei forniti e che le operazioni di trattamento avverranno nel pieno rispetto dei principi di correttezza e trasparenza nonché di tutela della Sua riservatezza e dei Suoi diritti. </w:t>
      </w:r>
    </w:p>
    <w:p w14:paraId="2F73C87F" w14:textId="3B56DF73" w:rsidR="00AD717A" w:rsidRDefault="000E2DD7" w:rsidP="004059E5">
      <w:pPr>
        <w:spacing w:after="4" w:line="252" w:lineRule="auto"/>
        <w:ind w:right="1"/>
        <w:jc w:val="both"/>
        <w:rPr>
          <w:rFonts w:cstheme="minorHAnsi"/>
          <w:b/>
          <w:bCs/>
          <w:sz w:val="24"/>
          <w:szCs w:val="24"/>
        </w:rPr>
      </w:pPr>
      <w:r w:rsidRPr="00305B72">
        <w:rPr>
          <w:rFonts w:cstheme="minorHAnsi"/>
          <w:sz w:val="24"/>
          <w:szCs w:val="24"/>
        </w:rPr>
        <w:t>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all’art. 13 del Regolamento.</w:t>
      </w:r>
    </w:p>
    <w:p w14:paraId="0EC704C4" w14:textId="77777777" w:rsidR="004059E5" w:rsidRPr="00305B72" w:rsidRDefault="004059E5" w:rsidP="004059E5">
      <w:pPr>
        <w:spacing w:after="4" w:line="252" w:lineRule="auto"/>
        <w:ind w:right="1"/>
        <w:jc w:val="both"/>
        <w:rPr>
          <w:rFonts w:cstheme="minorHAnsi"/>
          <w:b/>
          <w:bCs/>
          <w:sz w:val="24"/>
          <w:szCs w:val="24"/>
        </w:rPr>
      </w:pPr>
    </w:p>
    <w:p w14:paraId="5B600DA8" w14:textId="217F6D3F" w:rsidR="000E2DD7" w:rsidRPr="00305B72" w:rsidRDefault="000E2DD7" w:rsidP="00AD78C0">
      <w:pPr>
        <w:pStyle w:val="Paragrafoelenco"/>
        <w:numPr>
          <w:ilvl w:val="0"/>
          <w:numId w:val="6"/>
        </w:numPr>
        <w:spacing w:after="0" w:line="360" w:lineRule="auto"/>
        <w:ind w:left="709" w:right="133"/>
        <w:jc w:val="both"/>
        <w:rPr>
          <w:rFonts w:eastAsia="Arial" w:cstheme="minorHAnsi"/>
          <w:b/>
          <w:sz w:val="24"/>
          <w:szCs w:val="24"/>
          <w:lang w:eastAsia="it-IT"/>
        </w:rPr>
      </w:pPr>
      <w:r w:rsidRPr="00305B72">
        <w:rPr>
          <w:rFonts w:eastAsia="Arial" w:cstheme="minorHAnsi"/>
          <w:b/>
          <w:sz w:val="24"/>
          <w:szCs w:val="24"/>
          <w:lang w:eastAsia="it-IT"/>
        </w:rPr>
        <w:t>Il Titolare del trattamento.</w:t>
      </w:r>
    </w:p>
    <w:p w14:paraId="2477DB64" w14:textId="15C780FA" w:rsidR="00AD717A" w:rsidRPr="00305B72" w:rsidRDefault="000E2DD7" w:rsidP="00AD78C0">
      <w:pPr>
        <w:spacing w:after="0" w:line="360" w:lineRule="auto"/>
        <w:jc w:val="both"/>
        <w:rPr>
          <w:rFonts w:eastAsia="Arial" w:cstheme="minorHAnsi"/>
          <w:bCs/>
          <w:sz w:val="24"/>
          <w:szCs w:val="24"/>
          <w:lang w:eastAsia="it-IT"/>
        </w:rPr>
      </w:pPr>
      <w:r w:rsidRPr="00305B72">
        <w:rPr>
          <w:rFonts w:eastAsia="Arial" w:cstheme="minorHAnsi"/>
          <w:bCs/>
          <w:sz w:val="24"/>
          <w:szCs w:val="24"/>
          <w:lang w:eastAsia="it-IT"/>
        </w:rPr>
        <w:t xml:space="preserve"> Il Titolare del trattamento è l'ente pubblico Regione Lombardia, con sede in Piazza Città di Lombardia,</w:t>
      </w:r>
      <w:r w:rsidR="00C127BA">
        <w:rPr>
          <w:rFonts w:eastAsia="Arial" w:cstheme="minorHAnsi"/>
          <w:bCs/>
          <w:sz w:val="24"/>
          <w:szCs w:val="24"/>
          <w:lang w:eastAsia="it-IT"/>
        </w:rPr>
        <w:t xml:space="preserve"> </w:t>
      </w:r>
      <w:r w:rsidRPr="00305B72">
        <w:rPr>
          <w:rFonts w:eastAsia="Arial" w:cstheme="minorHAnsi"/>
          <w:bCs/>
          <w:sz w:val="24"/>
          <w:szCs w:val="24"/>
          <w:lang w:eastAsia="it-IT"/>
        </w:rPr>
        <w:t xml:space="preserve">1 - 20124 Milano. </w:t>
      </w:r>
    </w:p>
    <w:p w14:paraId="6A6455C3" w14:textId="77777777" w:rsidR="00AD78C0" w:rsidRPr="00305B72" w:rsidRDefault="00AD78C0" w:rsidP="00AD78C0">
      <w:pPr>
        <w:spacing w:after="0" w:line="360" w:lineRule="auto"/>
        <w:jc w:val="both"/>
        <w:rPr>
          <w:rFonts w:eastAsia="Arial" w:cstheme="minorHAnsi"/>
          <w:bCs/>
          <w:sz w:val="24"/>
          <w:szCs w:val="24"/>
          <w:lang w:eastAsia="it-IT"/>
        </w:rPr>
      </w:pPr>
    </w:p>
    <w:p w14:paraId="20CAF84D" w14:textId="0B0C1231" w:rsidR="00AD717A" w:rsidRPr="00305B72" w:rsidRDefault="000E2DD7" w:rsidP="00AD78C0">
      <w:pPr>
        <w:pStyle w:val="Paragrafoelenco"/>
        <w:numPr>
          <w:ilvl w:val="0"/>
          <w:numId w:val="6"/>
        </w:numPr>
        <w:spacing w:after="0" w:line="360" w:lineRule="auto"/>
        <w:jc w:val="both"/>
        <w:rPr>
          <w:rFonts w:eastAsia="Arial" w:cstheme="minorHAnsi"/>
          <w:b/>
          <w:sz w:val="24"/>
          <w:szCs w:val="24"/>
          <w:lang w:eastAsia="it-IT"/>
        </w:rPr>
      </w:pPr>
      <w:r w:rsidRPr="00305B72">
        <w:rPr>
          <w:rFonts w:eastAsia="Arial" w:cstheme="minorHAnsi"/>
          <w:b/>
          <w:sz w:val="24"/>
          <w:szCs w:val="24"/>
          <w:lang w:eastAsia="it-IT"/>
        </w:rPr>
        <w:t xml:space="preserve">Finalità e base giuridica del trattamento. </w:t>
      </w:r>
    </w:p>
    <w:p w14:paraId="2A58C232" w14:textId="263B19BF" w:rsidR="000E2DD7" w:rsidRPr="00305B72" w:rsidRDefault="000E2DD7" w:rsidP="00AD78C0">
      <w:pPr>
        <w:spacing w:after="0" w:line="360" w:lineRule="auto"/>
        <w:jc w:val="both"/>
        <w:rPr>
          <w:rFonts w:eastAsia="Arial" w:cstheme="minorHAnsi"/>
          <w:bCs/>
          <w:sz w:val="24"/>
          <w:szCs w:val="24"/>
          <w:lang w:eastAsia="it-IT"/>
        </w:rPr>
      </w:pPr>
      <w:r w:rsidRPr="00305B72">
        <w:rPr>
          <w:rFonts w:eastAsia="Arial" w:cstheme="minorHAnsi"/>
          <w:bCs/>
          <w:sz w:val="24"/>
          <w:szCs w:val="24"/>
          <w:lang w:eastAsia="it-IT"/>
        </w:rPr>
        <w:t>La informiamo che durante le operazioni di trattamento saranno raccolte le seguenti categorie di dati personali, per le finalità e secondo le basi giuridiche di seguito indicate</w:t>
      </w:r>
      <w:r w:rsidR="00AC6C92" w:rsidRPr="00305B72">
        <w:rPr>
          <w:rFonts w:eastAsia="Arial" w:cstheme="minorHAnsi"/>
          <w:bCs/>
          <w:sz w:val="24"/>
          <w:szCs w:val="24"/>
          <w:lang w:eastAsia="it-IT"/>
        </w:rPr>
        <w:t>:</w:t>
      </w:r>
    </w:p>
    <w:p w14:paraId="44576A2F" w14:textId="77777777" w:rsidR="00AD78C0" w:rsidRPr="00305B72" w:rsidRDefault="00AD78C0" w:rsidP="00AD78C0">
      <w:pPr>
        <w:spacing w:after="0" w:line="360" w:lineRule="auto"/>
        <w:jc w:val="both"/>
        <w:rPr>
          <w:rFonts w:eastAsia="Arial" w:cstheme="minorHAnsi"/>
          <w:bCs/>
          <w:sz w:val="24"/>
          <w:szCs w:val="24"/>
          <w:lang w:eastAsia="it-IT"/>
        </w:rPr>
      </w:pPr>
    </w:p>
    <w:tbl>
      <w:tblPr>
        <w:tblStyle w:val="Grigliatabella"/>
        <w:tblW w:w="0" w:type="auto"/>
        <w:tblLook w:val="04A0" w:firstRow="1" w:lastRow="0" w:firstColumn="1" w:lastColumn="0" w:noHBand="0" w:noVBand="1"/>
      </w:tblPr>
      <w:tblGrid>
        <w:gridCol w:w="3209"/>
        <w:gridCol w:w="3209"/>
        <w:gridCol w:w="3210"/>
      </w:tblGrid>
      <w:tr w:rsidR="00305B72" w:rsidRPr="00305B72" w14:paraId="4251EBC4" w14:textId="77777777" w:rsidTr="0073715F">
        <w:tc>
          <w:tcPr>
            <w:tcW w:w="3209" w:type="dxa"/>
          </w:tcPr>
          <w:p w14:paraId="30C86F58" w14:textId="020D71BB" w:rsidR="0073715F" w:rsidRPr="00305B72" w:rsidRDefault="0073715F" w:rsidP="00AC6C92">
            <w:pPr>
              <w:pStyle w:val="TableParagraph"/>
              <w:spacing w:before="1"/>
              <w:ind w:left="105"/>
              <w:rPr>
                <w:rFonts w:asciiTheme="minorHAnsi" w:hAnsiTheme="minorHAnsi" w:cstheme="minorHAnsi"/>
                <w:sz w:val="24"/>
                <w:szCs w:val="24"/>
              </w:rPr>
            </w:pPr>
            <w:r w:rsidRPr="00305B72">
              <w:rPr>
                <w:rFonts w:asciiTheme="minorHAnsi" w:hAnsiTheme="minorHAnsi" w:cstheme="minorHAnsi"/>
                <w:b/>
                <w:sz w:val="24"/>
                <w:szCs w:val="24"/>
              </w:rPr>
              <w:t>Finalit</w:t>
            </w:r>
            <w:r w:rsidR="000F2C84" w:rsidRPr="00305B72">
              <w:rPr>
                <w:rFonts w:asciiTheme="minorHAnsi" w:hAnsiTheme="minorHAnsi" w:cstheme="minorHAnsi"/>
                <w:b/>
                <w:sz w:val="24"/>
                <w:szCs w:val="24"/>
              </w:rPr>
              <w:t>à</w:t>
            </w:r>
          </w:p>
        </w:tc>
        <w:tc>
          <w:tcPr>
            <w:tcW w:w="3209" w:type="dxa"/>
          </w:tcPr>
          <w:p w14:paraId="146462BB" w14:textId="407A60AD" w:rsidR="0073715F" w:rsidRPr="00305B72" w:rsidRDefault="0073715F" w:rsidP="00AC6C92">
            <w:pPr>
              <w:pStyle w:val="TableParagraph"/>
              <w:spacing w:before="7"/>
              <w:ind w:left="0"/>
              <w:rPr>
                <w:rFonts w:asciiTheme="minorHAnsi" w:hAnsiTheme="minorHAnsi" w:cstheme="minorHAnsi"/>
                <w:b/>
                <w:bCs/>
                <w:sz w:val="24"/>
                <w:szCs w:val="24"/>
              </w:rPr>
            </w:pPr>
            <w:r w:rsidRPr="00305B72">
              <w:rPr>
                <w:rFonts w:asciiTheme="minorHAnsi" w:hAnsiTheme="minorHAnsi" w:cstheme="minorHAnsi"/>
                <w:b/>
                <w:bCs/>
                <w:sz w:val="24"/>
                <w:szCs w:val="24"/>
              </w:rPr>
              <w:t>Base giuridica</w:t>
            </w:r>
          </w:p>
        </w:tc>
        <w:tc>
          <w:tcPr>
            <w:tcW w:w="3210" w:type="dxa"/>
          </w:tcPr>
          <w:p w14:paraId="6A2C58A7" w14:textId="413808A3" w:rsidR="0073715F" w:rsidRPr="00305B72" w:rsidRDefault="0073715F" w:rsidP="00AC6C92">
            <w:pPr>
              <w:pStyle w:val="TableParagraph"/>
              <w:spacing w:before="7"/>
              <w:ind w:left="0"/>
              <w:rPr>
                <w:rFonts w:asciiTheme="minorHAnsi" w:hAnsiTheme="minorHAnsi" w:cstheme="minorHAnsi"/>
                <w:b/>
                <w:bCs/>
                <w:sz w:val="24"/>
                <w:szCs w:val="24"/>
              </w:rPr>
            </w:pPr>
            <w:r w:rsidRPr="00305B72">
              <w:rPr>
                <w:rFonts w:asciiTheme="minorHAnsi" w:hAnsiTheme="minorHAnsi" w:cstheme="minorHAnsi"/>
                <w:b/>
                <w:bCs/>
                <w:sz w:val="24"/>
                <w:szCs w:val="24"/>
              </w:rPr>
              <w:t>Categorie di dati personali</w:t>
            </w:r>
          </w:p>
        </w:tc>
      </w:tr>
      <w:tr w:rsidR="0073715F" w:rsidRPr="00222107" w14:paraId="5BFA94A9" w14:textId="77777777" w:rsidTr="0073715F">
        <w:tc>
          <w:tcPr>
            <w:tcW w:w="3209" w:type="dxa"/>
          </w:tcPr>
          <w:p w14:paraId="5BCE83A9" w14:textId="716CF7FA" w:rsidR="0073715F" w:rsidRPr="00222107" w:rsidRDefault="00953023" w:rsidP="0031591C">
            <w:pPr>
              <w:jc w:val="both"/>
              <w:rPr>
                <w:rFonts w:eastAsia="Arial MT" w:cstheme="minorHAnsi"/>
                <w:sz w:val="24"/>
                <w:szCs w:val="24"/>
              </w:rPr>
            </w:pPr>
            <w:r w:rsidRPr="00953023">
              <w:rPr>
                <w:rFonts w:eastAsia="Arial MT" w:cstheme="minorHAnsi"/>
                <w:sz w:val="24"/>
                <w:szCs w:val="24"/>
              </w:rPr>
              <w:t>Erogazione di contributi in relazione ai bandi degli interventi strutturali ed a superficie del C</w:t>
            </w:r>
            <w:r w:rsidR="00AA0915">
              <w:rPr>
                <w:rFonts w:eastAsia="Arial MT" w:cstheme="minorHAnsi"/>
                <w:sz w:val="24"/>
                <w:szCs w:val="24"/>
              </w:rPr>
              <w:t xml:space="preserve">omplemento Sviluppo rurale </w:t>
            </w:r>
          </w:p>
        </w:tc>
        <w:tc>
          <w:tcPr>
            <w:tcW w:w="3209" w:type="dxa"/>
          </w:tcPr>
          <w:p w14:paraId="4411D960" w14:textId="52B59AD5" w:rsidR="00AC6C92" w:rsidRDefault="00AC6C92" w:rsidP="00025EC4">
            <w:pPr>
              <w:pStyle w:val="TableParagraph"/>
              <w:spacing w:before="6"/>
              <w:ind w:left="0" w:right="78"/>
              <w:jc w:val="both"/>
              <w:rPr>
                <w:rFonts w:asciiTheme="minorHAnsi" w:hAnsiTheme="minorHAnsi" w:cstheme="minorHAnsi"/>
                <w:sz w:val="24"/>
                <w:szCs w:val="24"/>
                <w:lang w:val="it-IT"/>
              </w:rPr>
            </w:pPr>
            <w:r w:rsidRPr="00222107">
              <w:rPr>
                <w:rFonts w:asciiTheme="minorHAnsi" w:hAnsiTheme="minorHAnsi" w:cstheme="minorHAnsi"/>
                <w:sz w:val="24"/>
                <w:szCs w:val="24"/>
                <w:lang w:val="it-IT"/>
              </w:rPr>
              <w:t>Il Trattamento dei dati personali è necessario per l’esecuzione di un compito di interesse pubblico o connesso all’esercizio di pubblici poteri ai sensi dell’art. 6. par. 1 lett e) GDPR nonché dell’art. 2 ter del D.lgs 196/2003;</w:t>
            </w:r>
          </w:p>
          <w:p w14:paraId="2E9E69AE" w14:textId="77777777" w:rsidR="00025EC4" w:rsidRPr="00222107" w:rsidRDefault="00025EC4" w:rsidP="00025EC4">
            <w:pPr>
              <w:pStyle w:val="TableParagraph"/>
              <w:spacing w:before="6"/>
              <w:ind w:left="0" w:right="78"/>
              <w:jc w:val="both"/>
              <w:rPr>
                <w:rFonts w:asciiTheme="minorHAnsi" w:hAnsiTheme="minorHAnsi" w:cstheme="minorHAnsi"/>
                <w:sz w:val="24"/>
                <w:szCs w:val="24"/>
                <w:lang w:val="it-IT"/>
              </w:rPr>
            </w:pPr>
          </w:p>
          <w:p w14:paraId="35C8119F" w14:textId="77777777" w:rsidR="00025EC4" w:rsidRDefault="00BC7FB1" w:rsidP="00025EC4">
            <w:pPr>
              <w:pStyle w:val="TableParagraph"/>
              <w:spacing w:before="6"/>
              <w:ind w:left="0" w:right="78"/>
              <w:jc w:val="both"/>
              <w:rPr>
                <w:rFonts w:asciiTheme="minorHAnsi" w:hAnsiTheme="minorHAnsi" w:cstheme="minorHAnsi"/>
                <w:sz w:val="24"/>
                <w:szCs w:val="24"/>
                <w:lang w:val="it-IT"/>
              </w:rPr>
            </w:pPr>
            <w:r w:rsidRPr="00222107">
              <w:rPr>
                <w:rFonts w:asciiTheme="minorHAnsi" w:hAnsiTheme="minorHAnsi" w:cstheme="minorHAnsi"/>
                <w:sz w:val="24"/>
                <w:szCs w:val="24"/>
                <w:lang w:val="it-IT"/>
              </w:rPr>
              <w:t xml:space="preserve">REG. UE n. 2021/2115 del Parlamento europeo e del Consiglio del 2 dicembre 2021 recante norme sul sostegno ai piani strategici che gli Stati membri devono redigere </w:t>
            </w:r>
            <w:r w:rsidRPr="00222107">
              <w:rPr>
                <w:rFonts w:asciiTheme="minorHAnsi" w:hAnsiTheme="minorHAnsi" w:cstheme="minorHAnsi"/>
                <w:sz w:val="24"/>
                <w:szCs w:val="24"/>
                <w:lang w:val="it-IT"/>
              </w:rPr>
              <w:lastRenderedPageBreak/>
              <w:t>nell’ambito della politica agricola comune (piani strategici della PAC) e finanziati dal Fondo europeo agricolo di garanzia (FEAGA) e dal Fondo europeo agricolo per lo sviluppo rurale (FEASR) e che abroga i regolamenti (UE) n. 1305/2013 e (UE) n. 1307/2013</w:t>
            </w:r>
            <w:r w:rsidR="00953023">
              <w:rPr>
                <w:rFonts w:asciiTheme="minorHAnsi" w:hAnsiTheme="minorHAnsi" w:cstheme="minorHAnsi"/>
                <w:sz w:val="24"/>
                <w:szCs w:val="24"/>
                <w:lang w:val="it-IT"/>
              </w:rPr>
              <w:t>;</w:t>
            </w:r>
          </w:p>
          <w:p w14:paraId="06205F1F" w14:textId="77777777" w:rsidR="00025EC4" w:rsidRDefault="00025EC4" w:rsidP="00025EC4">
            <w:pPr>
              <w:pStyle w:val="TableParagraph"/>
              <w:spacing w:before="6"/>
              <w:ind w:left="0" w:right="78"/>
              <w:jc w:val="both"/>
              <w:rPr>
                <w:rFonts w:asciiTheme="minorHAnsi" w:hAnsiTheme="minorHAnsi" w:cstheme="minorHAnsi"/>
                <w:sz w:val="24"/>
                <w:szCs w:val="24"/>
                <w:lang w:val="it-IT"/>
              </w:rPr>
            </w:pPr>
          </w:p>
          <w:p w14:paraId="5B718690" w14:textId="5758D641" w:rsidR="00895F7F" w:rsidRPr="00222107" w:rsidRDefault="00BC7FB1" w:rsidP="00025EC4">
            <w:pPr>
              <w:pStyle w:val="TableParagraph"/>
              <w:spacing w:before="6"/>
              <w:ind w:left="0" w:right="78"/>
              <w:jc w:val="both"/>
              <w:rPr>
                <w:rFonts w:asciiTheme="minorHAnsi" w:hAnsiTheme="minorHAnsi" w:cstheme="minorHAnsi"/>
                <w:sz w:val="24"/>
                <w:szCs w:val="24"/>
                <w:lang w:val="it-IT"/>
              </w:rPr>
            </w:pPr>
            <w:r w:rsidRPr="00222107">
              <w:rPr>
                <w:rFonts w:asciiTheme="minorHAnsi" w:hAnsiTheme="minorHAnsi" w:cstheme="minorHAnsi"/>
                <w:sz w:val="24"/>
                <w:szCs w:val="24"/>
                <w:lang w:val="it-IT"/>
              </w:rPr>
              <w:t>Piano Strategico Nazionale della PAC 2023-2027 approvato dalla Commissione Europea</w:t>
            </w:r>
            <w:r w:rsidR="00953023">
              <w:rPr>
                <w:rFonts w:asciiTheme="minorHAnsi" w:hAnsiTheme="minorHAnsi" w:cstheme="minorHAnsi"/>
                <w:sz w:val="24"/>
                <w:szCs w:val="24"/>
                <w:lang w:val="it-IT"/>
              </w:rPr>
              <w:t xml:space="preserve"> </w:t>
            </w:r>
            <w:r w:rsidRPr="00222107">
              <w:rPr>
                <w:rFonts w:asciiTheme="minorHAnsi" w:hAnsiTheme="minorHAnsi" w:cstheme="minorHAnsi"/>
                <w:sz w:val="24"/>
                <w:szCs w:val="24"/>
                <w:lang w:val="it-IT"/>
              </w:rPr>
              <w:t xml:space="preserve">con decisione di esecuzione </w:t>
            </w:r>
            <w:r w:rsidR="00DE39AE" w:rsidRPr="00222107">
              <w:rPr>
                <w:rFonts w:asciiTheme="minorHAnsi" w:hAnsiTheme="minorHAnsi" w:cstheme="minorHAnsi"/>
                <w:sz w:val="24"/>
                <w:szCs w:val="24"/>
                <w:lang w:val="it-IT"/>
              </w:rPr>
              <w:t>C (</w:t>
            </w:r>
            <w:r w:rsidRPr="00222107">
              <w:rPr>
                <w:rFonts w:asciiTheme="minorHAnsi" w:hAnsiTheme="minorHAnsi" w:cstheme="minorHAnsi"/>
                <w:sz w:val="24"/>
                <w:szCs w:val="24"/>
                <w:lang w:val="it-IT"/>
              </w:rPr>
              <w:t>2022) 8645 del 2 dicembre 2022</w:t>
            </w:r>
            <w:r w:rsidR="00DE39AE">
              <w:rPr>
                <w:rFonts w:asciiTheme="minorHAnsi" w:hAnsiTheme="minorHAnsi" w:cstheme="minorHAnsi"/>
                <w:sz w:val="24"/>
                <w:szCs w:val="24"/>
                <w:lang w:val="it-IT"/>
              </w:rPr>
              <w:t xml:space="preserve"> e s.m.i.;</w:t>
            </w:r>
          </w:p>
          <w:p w14:paraId="0455F69C" w14:textId="77777777" w:rsidR="00025EC4" w:rsidRDefault="00025EC4" w:rsidP="00025EC4">
            <w:pPr>
              <w:pStyle w:val="TableParagraph"/>
              <w:spacing w:before="6"/>
              <w:ind w:left="0"/>
              <w:jc w:val="both"/>
              <w:rPr>
                <w:rFonts w:asciiTheme="minorHAnsi" w:hAnsiTheme="minorHAnsi" w:cstheme="minorHAnsi"/>
                <w:sz w:val="24"/>
                <w:szCs w:val="24"/>
                <w:lang w:val="it-IT"/>
              </w:rPr>
            </w:pPr>
          </w:p>
          <w:p w14:paraId="04606F26" w14:textId="77777777" w:rsidR="0073715F" w:rsidRDefault="00BC7FB1" w:rsidP="00025EC4">
            <w:pPr>
              <w:pStyle w:val="TableParagraph"/>
              <w:spacing w:before="6"/>
              <w:ind w:left="0"/>
              <w:jc w:val="both"/>
              <w:rPr>
                <w:rFonts w:asciiTheme="minorHAnsi" w:hAnsiTheme="minorHAnsi" w:cstheme="minorHAnsi"/>
                <w:sz w:val="24"/>
                <w:szCs w:val="24"/>
                <w:lang w:val="it-IT"/>
              </w:rPr>
            </w:pPr>
            <w:r w:rsidRPr="00222107">
              <w:rPr>
                <w:rFonts w:asciiTheme="minorHAnsi" w:hAnsiTheme="minorHAnsi" w:cstheme="minorHAnsi"/>
                <w:sz w:val="24"/>
                <w:szCs w:val="24"/>
                <w:lang w:val="it-IT"/>
              </w:rPr>
              <w:t>Complemento per lo Sviluppo Rurale del Piano</w:t>
            </w:r>
            <w:r w:rsidR="00DE39AE">
              <w:rPr>
                <w:rFonts w:asciiTheme="minorHAnsi" w:hAnsiTheme="minorHAnsi" w:cstheme="minorHAnsi"/>
                <w:sz w:val="24"/>
                <w:szCs w:val="24"/>
                <w:lang w:val="it-IT"/>
              </w:rPr>
              <w:t xml:space="preserve"> </w:t>
            </w:r>
            <w:r w:rsidRPr="00222107">
              <w:rPr>
                <w:rFonts w:asciiTheme="minorHAnsi" w:hAnsiTheme="minorHAnsi" w:cstheme="minorHAnsi"/>
                <w:sz w:val="24"/>
                <w:szCs w:val="24"/>
                <w:lang w:val="it-IT"/>
              </w:rPr>
              <w:t>Strategico Nazionale della PAC 2023-2027 della Regione Lombardia approvato con DGR n. XI/7370 del 21 novembre 2022</w:t>
            </w:r>
            <w:r w:rsidR="00DE39AE">
              <w:rPr>
                <w:rFonts w:asciiTheme="minorHAnsi" w:hAnsiTheme="minorHAnsi" w:cstheme="minorHAnsi"/>
                <w:sz w:val="24"/>
                <w:szCs w:val="24"/>
                <w:lang w:val="it-IT"/>
              </w:rPr>
              <w:t xml:space="preserve"> e s.m.i.</w:t>
            </w:r>
          </w:p>
          <w:p w14:paraId="1C9DD2D9" w14:textId="70E27345" w:rsidR="00025EC4" w:rsidRPr="00222107" w:rsidRDefault="00025EC4" w:rsidP="00025EC4">
            <w:pPr>
              <w:pStyle w:val="TableParagraph"/>
              <w:spacing w:before="6"/>
              <w:ind w:left="0"/>
              <w:jc w:val="both"/>
              <w:rPr>
                <w:rFonts w:asciiTheme="minorHAnsi" w:hAnsiTheme="minorHAnsi" w:cstheme="minorHAnsi"/>
                <w:sz w:val="24"/>
                <w:szCs w:val="24"/>
                <w:lang w:val="it-IT"/>
              </w:rPr>
            </w:pPr>
          </w:p>
        </w:tc>
        <w:tc>
          <w:tcPr>
            <w:tcW w:w="3210" w:type="dxa"/>
          </w:tcPr>
          <w:p w14:paraId="6DAE8A3F" w14:textId="3E1B9950" w:rsidR="00025EC4" w:rsidRPr="00025EC4" w:rsidRDefault="00232A67" w:rsidP="00B64BC9">
            <w:pPr>
              <w:pStyle w:val="TableParagraph"/>
              <w:spacing w:before="6"/>
              <w:ind w:left="0" w:right="78"/>
              <w:jc w:val="both"/>
              <w:rPr>
                <w:bCs/>
                <w:strike/>
              </w:rPr>
            </w:pPr>
            <w:r w:rsidRPr="00B64BC9">
              <w:rPr>
                <w:rFonts w:asciiTheme="minorHAnsi" w:hAnsiTheme="minorHAnsi" w:cstheme="minorHAnsi"/>
                <w:sz w:val="24"/>
                <w:szCs w:val="24"/>
                <w:lang w:val="it-IT"/>
              </w:rPr>
              <w:lastRenderedPageBreak/>
              <w:t xml:space="preserve">Dati </w:t>
            </w:r>
            <w:r w:rsidR="00DE39AE" w:rsidRPr="00B64BC9">
              <w:rPr>
                <w:rFonts w:asciiTheme="minorHAnsi" w:hAnsiTheme="minorHAnsi" w:cstheme="minorHAnsi"/>
                <w:sz w:val="24"/>
                <w:szCs w:val="24"/>
                <w:lang w:val="it-IT"/>
              </w:rPr>
              <w:t xml:space="preserve">personali </w:t>
            </w:r>
            <w:r w:rsidRPr="00B64BC9">
              <w:rPr>
                <w:rFonts w:asciiTheme="minorHAnsi" w:hAnsiTheme="minorHAnsi" w:cstheme="minorHAnsi"/>
                <w:sz w:val="24"/>
                <w:szCs w:val="24"/>
                <w:lang w:val="it-IT"/>
              </w:rPr>
              <w:t xml:space="preserve">comuni </w:t>
            </w:r>
            <w:r w:rsidR="00025EC4" w:rsidRPr="00B64BC9">
              <w:rPr>
                <w:rFonts w:asciiTheme="minorHAnsi" w:hAnsiTheme="minorHAnsi" w:cstheme="minorHAnsi"/>
                <w:sz w:val="24"/>
                <w:szCs w:val="24"/>
                <w:lang w:val="it-IT"/>
              </w:rPr>
              <w:t>anagrafici (</w:t>
            </w:r>
            <w:bookmarkStart w:id="0" w:name="_Hlk87884285"/>
            <w:r w:rsidR="00025EC4" w:rsidRPr="00B64BC9">
              <w:rPr>
                <w:rFonts w:asciiTheme="minorHAnsi" w:hAnsiTheme="minorHAnsi" w:cstheme="minorHAnsi"/>
                <w:sz w:val="24"/>
                <w:szCs w:val="24"/>
                <w:lang w:val="it-IT"/>
              </w:rPr>
              <w:t>cognome e nome, ragione sociale, CUAA - codice fiscale); dati di contatto (indirizzo, telefono, pec, indirizzo mail</w:t>
            </w:r>
            <w:bookmarkEnd w:id="0"/>
            <w:r w:rsidR="00025EC4" w:rsidRPr="00B64BC9">
              <w:rPr>
                <w:rFonts w:asciiTheme="minorHAnsi" w:hAnsiTheme="minorHAnsi" w:cstheme="minorHAnsi"/>
                <w:sz w:val="24"/>
                <w:szCs w:val="24"/>
                <w:lang w:val="it-IT"/>
              </w:rPr>
              <w:t>); dati identificativi di conti correnti (IBAN);</w:t>
            </w:r>
            <w:r w:rsidR="00B64BC9">
              <w:rPr>
                <w:rFonts w:asciiTheme="minorHAnsi" w:hAnsiTheme="minorHAnsi" w:cstheme="minorHAnsi"/>
                <w:sz w:val="24"/>
                <w:szCs w:val="24"/>
                <w:lang w:val="it-IT"/>
              </w:rPr>
              <w:t xml:space="preserve"> </w:t>
            </w:r>
            <w:r w:rsidR="00025EC4" w:rsidRPr="00B64BC9">
              <w:rPr>
                <w:rFonts w:asciiTheme="minorHAnsi" w:hAnsiTheme="minorHAnsi" w:cstheme="minorHAnsi"/>
                <w:sz w:val="24"/>
                <w:szCs w:val="24"/>
                <w:lang w:val="it-IT"/>
              </w:rPr>
              <w:t>percorso professionale.</w:t>
            </w:r>
          </w:p>
        </w:tc>
      </w:tr>
    </w:tbl>
    <w:p w14:paraId="7B77E45D" w14:textId="77777777" w:rsidR="0073715F" w:rsidRPr="00222107" w:rsidRDefault="0073715F" w:rsidP="000E2DD7">
      <w:pPr>
        <w:rPr>
          <w:rFonts w:cstheme="minorHAnsi"/>
          <w:sz w:val="24"/>
          <w:szCs w:val="24"/>
        </w:rPr>
      </w:pPr>
    </w:p>
    <w:p w14:paraId="7C636BF3" w14:textId="4ED31FEA" w:rsidR="000E2DD7" w:rsidRPr="00222107" w:rsidRDefault="000E2DD7" w:rsidP="00AD78C0">
      <w:pPr>
        <w:pStyle w:val="Paragrafoelenco"/>
        <w:numPr>
          <w:ilvl w:val="0"/>
          <w:numId w:val="6"/>
        </w:numPr>
        <w:spacing w:after="0" w:line="360" w:lineRule="auto"/>
        <w:rPr>
          <w:rFonts w:cstheme="minorHAnsi"/>
          <w:b/>
          <w:bCs/>
          <w:sz w:val="24"/>
          <w:szCs w:val="24"/>
        </w:rPr>
      </w:pPr>
      <w:r w:rsidRPr="00222107">
        <w:rPr>
          <w:rFonts w:cstheme="minorHAnsi"/>
          <w:b/>
          <w:bCs/>
          <w:sz w:val="24"/>
          <w:szCs w:val="24"/>
        </w:rPr>
        <w:t>Processo decisionale interamente automatizzato, compresa la profilazione.</w:t>
      </w:r>
    </w:p>
    <w:p w14:paraId="25CBEDDD" w14:textId="4CA566A1" w:rsidR="000E2DD7" w:rsidRPr="00222107" w:rsidRDefault="000E2DD7" w:rsidP="00232A67">
      <w:pPr>
        <w:spacing w:after="0" w:line="360" w:lineRule="auto"/>
        <w:jc w:val="both"/>
        <w:rPr>
          <w:rFonts w:cstheme="minorHAnsi"/>
          <w:sz w:val="24"/>
          <w:szCs w:val="24"/>
        </w:rPr>
      </w:pPr>
      <w:r w:rsidRPr="00222107">
        <w:rPr>
          <w:rFonts w:cstheme="minorHAnsi"/>
          <w:sz w:val="24"/>
          <w:szCs w:val="24"/>
        </w:rPr>
        <w:t xml:space="preserve"> I Suoi dati personali non saranno oggetto di alcun processo decisionale interamente automatizzato, ivi compresa la profilazione. </w:t>
      </w:r>
    </w:p>
    <w:p w14:paraId="5014E532" w14:textId="77777777" w:rsidR="00AD717A" w:rsidRPr="00222107" w:rsidRDefault="00AD717A" w:rsidP="00AD78C0">
      <w:pPr>
        <w:spacing w:after="0" w:line="360" w:lineRule="auto"/>
        <w:ind w:right="133"/>
        <w:jc w:val="both"/>
        <w:rPr>
          <w:rFonts w:cstheme="minorHAnsi"/>
          <w:b/>
          <w:bCs/>
          <w:sz w:val="24"/>
          <w:szCs w:val="24"/>
        </w:rPr>
      </w:pPr>
    </w:p>
    <w:p w14:paraId="51DF8CBB" w14:textId="2FB06EA6" w:rsidR="00AD717A" w:rsidRPr="00222107" w:rsidRDefault="00AD717A" w:rsidP="00AD78C0">
      <w:pPr>
        <w:pStyle w:val="Paragrafoelenco"/>
        <w:numPr>
          <w:ilvl w:val="0"/>
          <w:numId w:val="6"/>
        </w:numPr>
        <w:spacing w:after="0" w:line="360" w:lineRule="auto"/>
        <w:ind w:right="133"/>
        <w:jc w:val="both"/>
        <w:rPr>
          <w:rFonts w:cstheme="minorHAnsi"/>
          <w:b/>
          <w:bCs/>
          <w:sz w:val="24"/>
          <w:szCs w:val="24"/>
        </w:rPr>
      </w:pPr>
      <w:r w:rsidRPr="00222107">
        <w:rPr>
          <w:rFonts w:cstheme="minorHAnsi"/>
          <w:b/>
          <w:bCs/>
          <w:sz w:val="24"/>
          <w:szCs w:val="24"/>
        </w:rPr>
        <w:t>Obbligo del conferimento di dati personali. Conseguenze in caso di un eventuale rifiuto.</w:t>
      </w:r>
    </w:p>
    <w:p w14:paraId="02EB09F2" w14:textId="70E1F069" w:rsidR="00AD717A" w:rsidRDefault="00AD717A" w:rsidP="004059E5">
      <w:pPr>
        <w:spacing w:after="0" w:line="360" w:lineRule="auto"/>
        <w:ind w:right="133"/>
        <w:jc w:val="both"/>
        <w:rPr>
          <w:rFonts w:cstheme="minorHAnsi"/>
          <w:sz w:val="24"/>
          <w:szCs w:val="24"/>
        </w:rPr>
      </w:pPr>
      <w:r w:rsidRPr="00222107">
        <w:rPr>
          <w:rFonts w:cstheme="minorHAnsi"/>
          <w:sz w:val="24"/>
          <w:szCs w:val="24"/>
        </w:rPr>
        <w:t>Il conferimento dei Suoi dati personali è necessario e pertanto l'eventuale rifiuto a fornirli in tutto o in parte può dar luogo all'impossibilità per il Titolare di svolgere correttamente tutti gli adempimenti, tra cui l'esecuzione di un compito di interesse pubblico o l'esercizio di pubblici poteri di cui è investito.</w:t>
      </w:r>
    </w:p>
    <w:p w14:paraId="1060A4B9" w14:textId="77777777" w:rsidR="00025EC4" w:rsidRPr="00222107" w:rsidRDefault="00025EC4" w:rsidP="004059E5">
      <w:pPr>
        <w:spacing w:after="0" w:line="360" w:lineRule="auto"/>
        <w:ind w:right="133"/>
        <w:jc w:val="both"/>
        <w:rPr>
          <w:rFonts w:cstheme="minorHAnsi"/>
          <w:sz w:val="24"/>
          <w:szCs w:val="24"/>
        </w:rPr>
      </w:pPr>
    </w:p>
    <w:p w14:paraId="6E4F737B" w14:textId="51CF7EC6" w:rsidR="00AD717A" w:rsidRPr="00222107" w:rsidRDefault="00AD717A" w:rsidP="00AD78C0">
      <w:pPr>
        <w:pStyle w:val="Paragrafoelenco"/>
        <w:numPr>
          <w:ilvl w:val="0"/>
          <w:numId w:val="6"/>
        </w:numPr>
        <w:spacing w:after="0" w:line="360" w:lineRule="auto"/>
        <w:ind w:right="133"/>
        <w:jc w:val="both"/>
        <w:rPr>
          <w:rFonts w:cstheme="minorHAnsi"/>
          <w:b/>
          <w:sz w:val="24"/>
          <w:szCs w:val="24"/>
        </w:rPr>
      </w:pPr>
      <w:r w:rsidRPr="00222107">
        <w:rPr>
          <w:rFonts w:cstheme="minorHAnsi"/>
          <w:b/>
          <w:sz w:val="24"/>
          <w:szCs w:val="24"/>
        </w:rPr>
        <w:t>Comunicazione e diffusione a terzi di dati personali.</w:t>
      </w:r>
    </w:p>
    <w:p w14:paraId="31A0725A" w14:textId="77777777" w:rsidR="00AD717A" w:rsidRPr="00222107" w:rsidRDefault="00AD717A" w:rsidP="00AD78C0">
      <w:pPr>
        <w:spacing w:after="0" w:line="360" w:lineRule="auto"/>
        <w:ind w:right="113"/>
        <w:jc w:val="both"/>
        <w:rPr>
          <w:rFonts w:cstheme="minorHAnsi"/>
          <w:sz w:val="24"/>
          <w:szCs w:val="24"/>
        </w:rPr>
      </w:pPr>
      <w:r w:rsidRPr="00222107">
        <w:rPr>
          <w:rFonts w:cstheme="minorHAnsi"/>
          <w:sz w:val="24"/>
          <w:szCs w:val="24"/>
        </w:rPr>
        <w:t>I destinatari dei Suoi dati personali sono stati adeguatamente istruiti per poter trattare i Suoi dati personali, e assicurano il medesimo livello di sicurezza offerto dal Titolare.</w:t>
      </w:r>
    </w:p>
    <w:p w14:paraId="0AAD56D7" w14:textId="38C0A1F6" w:rsidR="00A52CE6" w:rsidRDefault="00895F7F" w:rsidP="00222107">
      <w:pPr>
        <w:spacing w:after="0" w:line="360" w:lineRule="auto"/>
        <w:ind w:right="113"/>
        <w:jc w:val="both"/>
        <w:rPr>
          <w:rFonts w:cstheme="minorHAnsi"/>
          <w:strike/>
          <w:sz w:val="24"/>
          <w:szCs w:val="24"/>
        </w:rPr>
      </w:pPr>
      <w:r w:rsidRPr="00222107">
        <w:rPr>
          <w:rFonts w:cstheme="minorHAnsi"/>
          <w:sz w:val="24"/>
          <w:szCs w:val="24"/>
        </w:rPr>
        <w:lastRenderedPageBreak/>
        <w:t xml:space="preserve">I Suoi dati potranno essere comunicati, per obblighi di legge o per finalità istituzionali, ad altri Titolari autonomi di trattamento dei dati, tra cui enti pubblici </w:t>
      </w:r>
      <w:r w:rsidR="005547B4">
        <w:rPr>
          <w:rFonts w:cstheme="minorHAnsi"/>
          <w:sz w:val="24"/>
          <w:szCs w:val="24"/>
        </w:rPr>
        <w:t>e privati</w:t>
      </w:r>
    </w:p>
    <w:p w14:paraId="68B6CCC2" w14:textId="58889447" w:rsidR="00025EC4" w:rsidRDefault="00895F7F" w:rsidP="00222107">
      <w:pPr>
        <w:spacing w:after="0" w:line="360" w:lineRule="auto"/>
        <w:ind w:right="113"/>
        <w:jc w:val="both"/>
        <w:rPr>
          <w:rFonts w:cstheme="minorHAnsi"/>
          <w:sz w:val="24"/>
          <w:szCs w:val="24"/>
        </w:rPr>
      </w:pPr>
      <w:r w:rsidRPr="00222107">
        <w:rPr>
          <w:rFonts w:cstheme="minorHAnsi"/>
          <w:sz w:val="24"/>
          <w:szCs w:val="24"/>
        </w:rPr>
        <w:t>quali</w:t>
      </w:r>
      <w:r w:rsidR="00025EC4">
        <w:rPr>
          <w:rFonts w:cstheme="minorHAnsi"/>
          <w:sz w:val="24"/>
          <w:szCs w:val="24"/>
        </w:rPr>
        <w:t>:</w:t>
      </w:r>
    </w:p>
    <w:p w14:paraId="3EE95ECC" w14:textId="5728BBCE" w:rsidR="00025EC4" w:rsidRDefault="00DC6B1D" w:rsidP="00025EC4">
      <w:pPr>
        <w:pStyle w:val="Paragrafoelenco"/>
        <w:numPr>
          <w:ilvl w:val="0"/>
          <w:numId w:val="9"/>
        </w:numPr>
        <w:spacing w:after="0" w:line="360" w:lineRule="auto"/>
        <w:ind w:right="113"/>
        <w:jc w:val="both"/>
        <w:rPr>
          <w:rFonts w:cstheme="minorHAnsi"/>
          <w:sz w:val="24"/>
          <w:szCs w:val="24"/>
        </w:rPr>
      </w:pPr>
      <w:r w:rsidRPr="00025EC4">
        <w:rPr>
          <w:rFonts w:cstheme="minorHAnsi"/>
          <w:sz w:val="24"/>
          <w:szCs w:val="24"/>
        </w:rPr>
        <w:t>Provincia di Sondrio</w:t>
      </w:r>
      <w:r w:rsidR="00D97CF6">
        <w:rPr>
          <w:rFonts w:cstheme="minorHAnsi"/>
          <w:sz w:val="24"/>
          <w:szCs w:val="24"/>
        </w:rPr>
        <w:t>,</w:t>
      </w:r>
      <w:r w:rsidR="00B64BC9">
        <w:rPr>
          <w:rFonts w:cstheme="minorHAnsi"/>
          <w:sz w:val="24"/>
          <w:szCs w:val="24"/>
        </w:rPr>
        <w:t xml:space="preserve"> per le istruttorie di propria competenza;</w:t>
      </w:r>
    </w:p>
    <w:p w14:paraId="5453BC82" w14:textId="6EA4C649" w:rsidR="00A52CE6" w:rsidRDefault="00A52CE6" w:rsidP="00A52CE6">
      <w:pPr>
        <w:pStyle w:val="Paragrafoelenco"/>
        <w:numPr>
          <w:ilvl w:val="0"/>
          <w:numId w:val="9"/>
        </w:numPr>
        <w:spacing w:after="0" w:line="360" w:lineRule="auto"/>
        <w:ind w:right="113"/>
        <w:jc w:val="both"/>
        <w:rPr>
          <w:rFonts w:cstheme="minorHAnsi"/>
          <w:sz w:val="24"/>
          <w:szCs w:val="24"/>
        </w:rPr>
      </w:pPr>
      <w:r w:rsidRPr="00A52CE6">
        <w:rPr>
          <w:rFonts w:cstheme="minorHAnsi"/>
          <w:sz w:val="24"/>
          <w:szCs w:val="24"/>
        </w:rPr>
        <w:t>INPS</w:t>
      </w:r>
      <w:r w:rsidR="00D97CF6">
        <w:rPr>
          <w:rFonts w:cstheme="minorHAnsi"/>
          <w:sz w:val="24"/>
          <w:szCs w:val="24"/>
        </w:rPr>
        <w:t>,</w:t>
      </w:r>
      <w:r w:rsidR="00B64BC9">
        <w:rPr>
          <w:rFonts w:cstheme="minorHAnsi"/>
          <w:sz w:val="24"/>
          <w:szCs w:val="24"/>
        </w:rPr>
        <w:t xml:space="preserve"> per il DURC;</w:t>
      </w:r>
    </w:p>
    <w:p w14:paraId="3966B679" w14:textId="26D0D499" w:rsidR="00A52CE6" w:rsidRDefault="00A52CE6" w:rsidP="00A52CE6">
      <w:pPr>
        <w:pStyle w:val="Paragrafoelenco"/>
        <w:numPr>
          <w:ilvl w:val="0"/>
          <w:numId w:val="9"/>
        </w:numPr>
        <w:spacing w:after="0" w:line="360" w:lineRule="auto"/>
        <w:ind w:right="113"/>
        <w:jc w:val="both"/>
        <w:rPr>
          <w:rFonts w:cstheme="minorHAnsi"/>
          <w:sz w:val="24"/>
          <w:szCs w:val="24"/>
        </w:rPr>
      </w:pPr>
      <w:r w:rsidRPr="00025EC4">
        <w:rPr>
          <w:rFonts w:cstheme="minorHAnsi"/>
          <w:sz w:val="24"/>
          <w:szCs w:val="24"/>
        </w:rPr>
        <w:t>Prefettura/Ministero Interno</w:t>
      </w:r>
      <w:r w:rsidR="00B37B4A">
        <w:rPr>
          <w:rFonts w:cstheme="minorHAnsi"/>
          <w:sz w:val="24"/>
          <w:szCs w:val="24"/>
        </w:rPr>
        <w:t>,</w:t>
      </w:r>
      <w:r w:rsidR="00B64BC9">
        <w:rPr>
          <w:rFonts w:cstheme="minorHAnsi"/>
          <w:sz w:val="24"/>
          <w:szCs w:val="24"/>
        </w:rPr>
        <w:t xml:space="preserve"> per i controlli antimafia;</w:t>
      </w:r>
    </w:p>
    <w:p w14:paraId="638CB5E3" w14:textId="7259BCBC" w:rsidR="00025EC4" w:rsidRPr="00025EC4" w:rsidRDefault="00895F7F" w:rsidP="00025EC4">
      <w:pPr>
        <w:pStyle w:val="Paragrafoelenco"/>
        <w:numPr>
          <w:ilvl w:val="0"/>
          <w:numId w:val="9"/>
        </w:numPr>
        <w:spacing w:after="0" w:line="360" w:lineRule="auto"/>
        <w:ind w:right="113"/>
        <w:jc w:val="both"/>
        <w:rPr>
          <w:rFonts w:cstheme="minorHAnsi"/>
          <w:sz w:val="24"/>
          <w:szCs w:val="24"/>
        </w:rPr>
      </w:pPr>
      <w:r w:rsidRPr="00025EC4">
        <w:rPr>
          <w:rFonts w:cstheme="minorHAnsi"/>
          <w:sz w:val="24"/>
          <w:szCs w:val="24"/>
        </w:rPr>
        <w:t xml:space="preserve">Ministero dell’Agricoltura, </w:t>
      </w:r>
      <w:r w:rsidR="00DE39AE" w:rsidRPr="00025EC4">
        <w:rPr>
          <w:rFonts w:cstheme="minorHAnsi"/>
          <w:sz w:val="24"/>
          <w:szCs w:val="24"/>
        </w:rPr>
        <w:t>S</w:t>
      </w:r>
      <w:r w:rsidRPr="00025EC4">
        <w:rPr>
          <w:rFonts w:cstheme="minorHAnsi"/>
          <w:sz w:val="24"/>
          <w:szCs w:val="24"/>
        </w:rPr>
        <w:t xml:space="preserve">ovranità </w:t>
      </w:r>
      <w:r w:rsidR="00DE39AE" w:rsidRPr="00025EC4">
        <w:rPr>
          <w:rFonts w:cstheme="minorHAnsi"/>
          <w:sz w:val="24"/>
          <w:szCs w:val="24"/>
        </w:rPr>
        <w:t>A</w:t>
      </w:r>
      <w:r w:rsidRPr="00025EC4">
        <w:rPr>
          <w:rFonts w:cstheme="minorHAnsi"/>
          <w:sz w:val="24"/>
          <w:szCs w:val="24"/>
        </w:rPr>
        <w:t xml:space="preserve">limentare e </w:t>
      </w:r>
      <w:r w:rsidR="00DE39AE" w:rsidRPr="00025EC4">
        <w:rPr>
          <w:rFonts w:cstheme="minorHAnsi"/>
          <w:sz w:val="24"/>
          <w:szCs w:val="24"/>
        </w:rPr>
        <w:t>F</w:t>
      </w:r>
      <w:r w:rsidRPr="00025EC4">
        <w:rPr>
          <w:rFonts w:cstheme="minorHAnsi"/>
          <w:sz w:val="24"/>
          <w:szCs w:val="24"/>
        </w:rPr>
        <w:t>oreste (MASAF)</w:t>
      </w:r>
      <w:r w:rsidR="00B64BC9">
        <w:rPr>
          <w:rFonts w:cstheme="minorHAnsi"/>
          <w:sz w:val="24"/>
          <w:szCs w:val="24"/>
        </w:rPr>
        <w:t xml:space="preserve"> </w:t>
      </w:r>
      <w:r w:rsidR="00B64BC9" w:rsidRPr="00B64BC9">
        <w:rPr>
          <w:rFonts w:cstheme="minorHAnsi"/>
          <w:sz w:val="24"/>
          <w:szCs w:val="24"/>
        </w:rPr>
        <w:t>per monitoraggio avanzamento PAC 23-27;</w:t>
      </w:r>
    </w:p>
    <w:p w14:paraId="2603DC62" w14:textId="41472C63" w:rsidR="00025EC4" w:rsidRPr="00025EC4" w:rsidRDefault="00895F7F" w:rsidP="00025EC4">
      <w:pPr>
        <w:pStyle w:val="Paragrafoelenco"/>
        <w:numPr>
          <w:ilvl w:val="0"/>
          <w:numId w:val="9"/>
        </w:numPr>
        <w:spacing w:after="0" w:line="360" w:lineRule="auto"/>
        <w:ind w:right="113"/>
        <w:jc w:val="both"/>
        <w:rPr>
          <w:rFonts w:cstheme="minorHAnsi"/>
          <w:sz w:val="24"/>
          <w:szCs w:val="24"/>
        </w:rPr>
      </w:pPr>
      <w:r w:rsidRPr="00025EC4">
        <w:rPr>
          <w:rFonts w:cstheme="minorHAnsi"/>
          <w:sz w:val="24"/>
          <w:szCs w:val="24"/>
        </w:rPr>
        <w:t>Agenzia per le erogazioni in agricoltura (AGEA)</w:t>
      </w:r>
      <w:r w:rsidR="00331709">
        <w:rPr>
          <w:rFonts w:cstheme="minorHAnsi"/>
          <w:sz w:val="24"/>
          <w:szCs w:val="24"/>
        </w:rPr>
        <w:t xml:space="preserve"> </w:t>
      </w:r>
      <w:bookmarkStart w:id="1" w:name="_Hlk139889248"/>
      <w:r w:rsidR="00B64BC9" w:rsidRPr="00B64BC9">
        <w:rPr>
          <w:rFonts w:cstheme="minorHAnsi"/>
          <w:sz w:val="24"/>
          <w:szCs w:val="24"/>
        </w:rPr>
        <w:t>per gli adempimenti in materia di aiuti di Stato (Sistema Informativo Agricolo Nazionale - SIAN)</w:t>
      </w:r>
      <w:bookmarkEnd w:id="1"/>
      <w:r w:rsidR="00B64BC9">
        <w:rPr>
          <w:rFonts w:cstheme="minorHAnsi"/>
          <w:sz w:val="24"/>
          <w:szCs w:val="24"/>
        </w:rPr>
        <w:t>;</w:t>
      </w:r>
    </w:p>
    <w:p w14:paraId="3D02E420" w14:textId="3478AD27" w:rsidR="00A52CE6" w:rsidRPr="00A52CE6" w:rsidRDefault="007F3C9F" w:rsidP="00A52CE6">
      <w:pPr>
        <w:pStyle w:val="Paragrafoelenco"/>
        <w:numPr>
          <w:ilvl w:val="0"/>
          <w:numId w:val="9"/>
        </w:numPr>
        <w:spacing w:after="0" w:line="360" w:lineRule="auto"/>
        <w:ind w:right="113"/>
        <w:jc w:val="both"/>
        <w:rPr>
          <w:rFonts w:cstheme="minorHAnsi"/>
          <w:sz w:val="24"/>
          <w:szCs w:val="24"/>
        </w:rPr>
      </w:pPr>
      <w:r w:rsidRPr="00A52CE6">
        <w:rPr>
          <w:rFonts w:cstheme="minorHAnsi"/>
          <w:sz w:val="24"/>
          <w:szCs w:val="24"/>
        </w:rPr>
        <w:t>Ministero dell’</w:t>
      </w:r>
      <w:r w:rsidR="00A71BB8" w:rsidRPr="00A52CE6">
        <w:rPr>
          <w:rFonts w:cstheme="minorHAnsi"/>
          <w:sz w:val="24"/>
          <w:szCs w:val="24"/>
        </w:rPr>
        <w:t>E</w:t>
      </w:r>
      <w:r w:rsidRPr="00A52CE6">
        <w:rPr>
          <w:rFonts w:cstheme="minorHAnsi"/>
          <w:sz w:val="24"/>
          <w:szCs w:val="24"/>
        </w:rPr>
        <w:t xml:space="preserve">conomia e delle </w:t>
      </w:r>
      <w:r w:rsidR="00A71BB8" w:rsidRPr="00A52CE6">
        <w:rPr>
          <w:rFonts w:cstheme="minorHAnsi"/>
          <w:sz w:val="24"/>
          <w:szCs w:val="24"/>
        </w:rPr>
        <w:t>F</w:t>
      </w:r>
      <w:r w:rsidRPr="00A52CE6">
        <w:rPr>
          <w:rFonts w:cstheme="minorHAnsi"/>
          <w:sz w:val="24"/>
          <w:szCs w:val="24"/>
        </w:rPr>
        <w:t>inanze</w:t>
      </w:r>
      <w:r w:rsidR="00A71BB8" w:rsidRPr="00A52CE6">
        <w:rPr>
          <w:rFonts w:cstheme="minorHAnsi"/>
          <w:sz w:val="24"/>
          <w:szCs w:val="24"/>
        </w:rPr>
        <w:t xml:space="preserve"> (MEF)</w:t>
      </w:r>
      <w:r w:rsidR="00B37B4A">
        <w:rPr>
          <w:rFonts w:cstheme="minorHAnsi"/>
          <w:sz w:val="24"/>
          <w:szCs w:val="24"/>
        </w:rPr>
        <w:t>,</w:t>
      </w:r>
      <w:r w:rsidR="00B64BC9">
        <w:rPr>
          <w:rFonts w:cstheme="minorHAnsi"/>
          <w:sz w:val="24"/>
          <w:szCs w:val="24"/>
        </w:rPr>
        <w:t xml:space="preserve"> per il monitoraggio unitario;</w:t>
      </w:r>
    </w:p>
    <w:p w14:paraId="307BD48A" w14:textId="14977428" w:rsidR="00A52CE6" w:rsidRDefault="00A71BB8" w:rsidP="00222107">
      <w:pPr>
        <w:pStyle w:val="Paragrafoelenco"/>
        <w:numPr>
          <w:ilvl w:val="0"/>
          <w:numId w:val="9"/>
        </w:numPr>
        <w:spacing w:after="0" w:line="360" w:lineRule="auto"/>
        <w:ind w:right="113"/>
        <w:jc w:val="both"/>
        <w:rPr>
          <w:rFonts w:cstheme="minorHAnsi"/>
          <w:sz w:val="24"/>
          <w:szCs w:val="24"/>
        </w:rPr>
      </w:pPr>
      <w:r w:rsidRPr="00A52CE6">
        <w:rPr>
          <w:rFonts w:cstheme="minorHAnsi"/>
          <w:sz w:val="24"/>
          <w:szCs w:val="24"/>
        </w:rPr>
        <w:t>Dipartimento per la programmazione e il coordinamento della politica economica (DIPE)</w:t>
      </w:r>
      <w:r w:rsidR="00B37B4A">
        <w:rPr>
          <w:rFonts w:cstheme="minorHAnsi"/>
          <w:sz w:val="24"/>
          <w:szCs w:val="24"/>
        </w:rPr>
        <w:t>,</w:t>
      </w:r>
      <w:r w:rsidR="00B64BC9">
        <w:rPr>
          <w:rFonts w:cstheme="minorHAnsi"/>
          <w:sz w:val="24"/>
          <w:szCs w:val="24"/>
        </w:rPr>
        <w:t xml:space="preserve"> per il Codice Unico di Progetto (CUP);</w:t>
      </w:r>
    </w:p>
    <w:p w14:paraId="285EA297" w14:textId="4257C9BE" w:rsidR="00A52CE6" w:rsidRDefault="007F3C9F" w:rsidP="00222107">
      <w:pPr>
        <w:pStyle w:val="Paragrafoelenco"/>
        <w:numPr>
          <w:ilvl w:val="0"/>
          <w:numId w:val="9"/>
        </w:numPr>
        <w:spacing w:after="0" w:line="360" w:lineRule="auto"/>
        <w:ind w:right="113"/>
        <w:jc w:val="both"/>
        <w:rPr>
          <w:rFonts w:cstheme="minorHAnsi"/>
          <w:sz w:val="24"/>
          <w:szCs w:val="24"/>
        </w:rPr>
      </w:pPr>
      <w:r w:rsidRPr="00A52CE6">
        <w:rPr>
          <w:rFonts w:cstheme="minorHAnsi"/>
          <w:sz w:val="24"/>
          <w:szCs w:val="24"/>
        </w:rPr>
        <w:t>Commissione Europea</w:t>
      </w:r>
      <w:r w:rsidR="00D97CF6">
        <w:rPr>
          <w:rFonts w:cstheme="minorHAnsi"/>
          <w:sz w:val="24"/>
          <w:szCs w:val="24"/>
        </w:rPr>
        <w:t>,</w:t>
      </w:r>
      <w:r w:rsidR="00DC6B1D" w:rsidRPr="00A52CE6">
        <w:rPr>
          <w:rFonts w:cstheme="minorHAnsi"/>
          <w:sz w:val="24"/>
          <w:szCs w:val="24"/>
        </w:rPr>
        <w:t xml:space="preserve"> </w:t>
      </w:r>
      <w:r w:rsidR="00A11893" w:rsidRPr="00A11893">
        <w:rPr>
          <w:rFonts w:cstheme="minorHAnsi"/>
          <w:sz w:val="24"/>
          <w:szCs w:val="24"/>
        </w:rPr>
        <w:t>per il monitoraggio avanzamento PAC 23-27</w:t>
      </w:r>
      <w:r w:rsidR="00A11893">
        <w:rPr>
          <w:rFonts w:cstheme="minorHAnsi"/>
          <w:sz w:val="24"/>
          <w:szCs w:val="24"/>
        </w:rPr>
        <w:t>;</w:t>
      </w:r>
    </w:p>
    <w:p w14:paraId="1EFE6B37" w14:textId="43A89E67" w:rsidR="00A52CE6" w:rsidRPr="00D53B90" w:rsidRDefault="00A52CE6" w:rsidP="00A52CE6">
      <w:pPr>
        <w:pStyle w:val="Paragrafoelenco"/>
        <w:numPr>
          <w:ilvl w:val="0"/>
          <w:numId w:val="9"/>
        </w:numPr>
        <w:spacing w:after="0" w:line="360" w:lineRule="auto"/>
        <w:ind w:right="113"/>
        <w:jc w:val="both"/>
        <w:rPr>
          <w:rFonts w:cstheme="minorHAnsi"/>
          <w:sz w:val="24"/>
          <w:szCs w:val="24"/>
        </w:rPr>
      </w:pPr>
      <w:r w:rsidRPr="00D53B90">
        <w:rPr>
          <w:rFonts w:cstheme="minorHAnsi"/>
          <w:sz w:val="24"/>
          <w:szCs w:val="24"/>
        </w:rPr>
        <w:t>Forze dell’ordine</w:t>
      </w:r>
      <w:r w:rsidR="00D97CF6" w:rsidRPr="00D53B90">
        <w:rPr>
          <w:rFonts w:cstheme="minorHAnsi"/>
          <w:sz w:val="24"/>
          <w:szCs w:val="24"/>
        </w:rPr>
        <w:t>,</w:t>
      </w:r>
      <w:r w:rsidR="007F3C9F" w:rsidRPr="00D53B90">
        <w:rPr>
          <w:rFonts w:cstheme="minorHAnsi"/>
          <w:sz w:val="24"/>
          <w:szCs w:val="24"/>
        </w:rPr>
        <w:t xml:space="preserve"> </w:t>
      </w:r>
      <w:r w:rsidR="00A11893" w:rsidRPr="00D53B90">
        <w:rPr>
          <w:rFonts w:cstheme="minorHAnsi"/>
          <w:sz w:val="24"/>
          <w:szCs w:val="24"/>
        </w:rPr>
        <w:t xml:space="preserve">per </w:t>
      </w:r>
      <w:r w:rsidR="00D97CF6" w:rsidRPr="00D53B90">
        <w:rPr>
          <w:rFonts w:cstheme="minorHAnsi"/>
          <w:sz w:val="24"/>
          <w:szCs w:val="24"/>
        </w:rPr>
        <w:t>lo svolgimento dei controlli</w:t>
      </w:r>
    </w:p>
    <w:p w14:paraId="7ED8EF5F" w14:textId="0A238515" w:rsidR="00895F7F" w:rsidRDefault="00A52CE6" w:rsidP="00B37B4A">
      <w:pPr>
        <w:pStyle w:val="Paragrafoelenco"/>
        <w:numPr>
          <w:ilvl w:val="0"/>
          <w:numId w:val="9"/>
        </w:numPr>
        <w:spacing w:after="0" w:line="360" w:lineRule="auto"/>
        <w:ind w:left="714" w:right="113" w:hanging="357"/>
        <w:jc w:val="both"/>
        <w:rPr>
          <w:rFonts w:cstheme="minorHAnsi"/>
          <w:sz w:val="24"/>
          <w:szCs w:val="24"/>
        </w:rPr>
      </w:pPr>
      <w:r>
        <w:rPr>
          <w:rFonts w:cstheme="minorHAnsi"/>
          <w:sz w:val="24"/>
          <w:szCs w:val="24"/>
        </w:rPr>
        <w:t>Agenzia delle Entrate</w:t>
      </w:r>
      <w:r w:rsidR="00D97CF6">
        <w:rPr>
          <w:rFonts w:cstheme="minorHAnsi"/>
          <w:sz w:val="24"/>
          <w:szCs w:val="24"/>
        </w:rPr>
        <w:t>,</w:t>
      </w:r>
      <w:r w:rsidR="00A11893">
        <w:rPr>
          <w:rFonts w:cstheme="minorHAnsi"/>
          <w:sz w:val="24"/>
          <w:szCs w:val="24"/>
        </w:rPr>
        <w:t xml:space="preserve"> per le visure catastali;</w:t>
      </w:r>
    </w:p>
    <w:p w14:paraId="3BD7C0B0" w14:textId="74141BEE" w:rsidR="00D53B90" w:rsidRDefault="00D53B90" w:rsidP="00D53B90">
      <w:pPr>
        <w:pStyle w:val="Paragrafoelenco"/>
        <w:numPr>
          <w:ilvl w:val="0"/>
          <w:numId w:val="9"/>
        </w:numPr>
        <w:spacing w:after="0" w:line="360" w:lineRule="auto"/>
        <w:jc w:val="both"/>
        <w:rPr>
          <w:rFonts w:cstheme="minorHAnsi"/>
          <w:sz w:val="24"/>
          <w:szCs w:val="24"/>
        </w:rPr>
      </w:pPr>
      <w:r w:rsidRPr="00D53B90">
        <w:rPr>
          <w:rFonts w:cstheme="minorHAnsi"/>
          <w:sz w:val="24"/>
          <w:szCs w:val="24"/>
        </w:rPr>
        <w:t>Valutatore Indipendente, per il servizio di valutazione del Programma Strategico Nazionale Italia 2023-2027 per la parte di competenza della Regione Lombardia;</w:t>
      </w:r>
    </w:p>
    <w:p w14:paraId="39D5A1B6" w14:textId="6DC94B87" w:rsidR="00D53B90" w:rsidRDefault="00D53B90" w:rsidP="00D53B90">
      <w:pPr>
        <w:pStyle w:val="Paragrafoelenco"/>
        <w:numPr>
          <w:ilvl w:val="0"/>
          <w:numId w:val="9"/>
        </w:numPr>
        <w:spacing w:line="360" w:lineRule="auto"/>
        <w:jc w:val="both"/>
      </w:pPr>
      <w:r w:rsidRPr="00D53B90">
        <w:rPr>
          <w:rFonts w:cstheme="minorHAnsi"/>
          <w:color w:val="000000" w:themeColor="text1"/>
          <w:sz w:val="24"/>
          <w:szCs w:val="24"/>
        </w:rPr>
        <w:t>Certificatore dei conti</w:t>
      </w:r>
      <w:r>
        <w:rPr>
          <w:rFonts w:cstheme="minorHAnsi"/>
          <w:color w:val="000000" w:themeColor="text1"/>
          <w:sz w:val="24"/>
          <w:szCs w:val="24"/>
        </w:rPr>
        <w:t xml:space="preserve"> </w:t>
      </w:r>
      <w:r w:rsidR="001115F8" w:rsidRPr="001115F8">
        <w:rPr>
          <w:rFonts w:cstheme="minorHAnsi"/>
          <w:color w:val="000000" w:themeColor="text1"/>
          <w:sz w:val="24"/>
          <w:szCs w:val="24"/>
        </w:rPr>
        <w:t>per le verifiche di esattezza e veridicità dei conti annuali dell’organismo pagatore, il corretto funzionamento del suo sistema di controllo interno e la legalità e la correttezza delle spese di cui la Commissione ha richiesto il rimborso</w:t>
      </w:r>
      <w:r w:rsidR="001115F8">
        <w:rPr>
          <w:rFonts w:cstheme="minorHAnsi"/>
          <w:color w:val="000000" w:themeColor="text1"/>
          <w:sz w:val="24"/>
          <w:szCs w:val="24"/>
        </w:rPr>
        <w:t>;</w:t>
      </w:r>
    </w:p>
    <w:p w14:paraId="4567CAA3" w14:textId="31771715" w:rsidR="00D53B90" w:rsidRPr="00D53B90" w:rsidRDefault="00D53B90" w:rsidP="00D53B90">
      <w:pPr>
        <w:pStyle w:val="Paragrafoelenco"/>
        <w:numPr>
          <w:ilvl w:val="0"/>
          <w:numId w:val="9"/>
        </w:numPr>
        <w:spacing w:after="0" w:line="360" w:lineRule="auto"/>
        <w:jc w:val="both"/>
        <w:rPr>
          <w:rFonts w:cstheme="minorHAnsi"/>
          <w:sz w:val="24"/>
          <w:szCs w:val="24"/>
        </w:rPr>
      </w:pPr>
      <w:r w:rsidRPr="00D53B90">
        <w:rPr>
          <w:rFonts w:cstheme="minorHAnsi"/>
          <w:sz w:val="24"/>
          <w:szCs w:val="24"/>
        </w:rPr>
        <w:t>Autorità ambientale per il monitoraggio degli effetti ambientali degli interventi CSR, in coerenza con gli esiti della VAS nazionale e tenendo presente le politiche ambientali in atto;</w:t>
      </w:r>
    </w:p>
    <w:p w14:paraId="7D05D4D8" w14:textId="5ACDA82D" w:rsidR="00D97CF6" w:rsidRPr="008F5D98" w:rsidRDefault="008F5D98" w:rsidP="00B37B4A">
      <w:pPr>
        <w:pStyle w:val="Paragrafoelenco"/>
        <w:numPr>
          <w:ilvl w:val="0"/>
          <w:numId w:val="9"/>
        </w:numPr>
        <w:spacing w:line="360" w:lineRule="auto"/>
        <w:ind w:left="714" w:right="195" w:hanging="357"/>
        <w:jc w:val="both"/>
        <w:rPr>
          <w:rFonts w:cstheme="minorHAnsi"/>
          <w:sz w:val="24"/>
          <w:szCs w:val="24"/>
        </w:rPr>
      </w:pPr>
      <w:r w:rsidRPr="008F5D98">
        <w:rPr>
          <w:rFonts w:cstheme="minorHAnsi"/>
          <w:sz w:val="24"/>
          <w:szCs w:val="24"/>
        </w:rPr>
        <w:t>Corte dei conti</w:t>
      </w:r>
      <w:r w:rsidR="00331709" w:rsidRPr="008F5D98">
        <w:rPr>
          <w:rFonts w:cstheme="minorHAnsi"/>
          <w:sz w:val="24"/>
          <w:szCs w:val="24"/>
        </w:rPr>
        <w:t xml:space="preserve"> EU</w:t>
      </w:r>
      <w:r w:rsidR="00D97CF6" w:rsidRPr="008F5D98">
        <w:rPr>
          <w:rFonts w:cstheme="minorHAnsi"/>
          <w:sz w:val="24"/>
          <w:szCs w:val="24"/>
        </w:rPr>
        <w:t>, per la verifica della regolarità della gestione finanziaria</w:t>
      </w:r>
    </w:p>
    <w:p w14:paraId="4A5CF6CA" w14:textId="560337EA" w:rsidR="00331709" w:rsidRPr="008F5D98" w:rsidRDefault="008F5D98" w:rsidP="00B37B4A">
      <w:pPr>
        <w:pStyle w:val="Paragrafoelenco"/>
        <w:numPr>
          <w:ilvl w:val="0"/>
          <w:numId w:val="9"/>
        </w:numPr>
        <w:spacing w:line="360" w:lineRule="auto"/>
        <w:ind w:left="714" w:right="195" w:hanging="357"/>
        <w:jc w:val="both"/>
        <w:rPr>
          <w:rFonts w:cstheme="minorHAnsi"/>
          <w:sz w:val="24"/>
          <w:szCs w:val="24"/>
        </w:rPr>
      </w:pPr>
      <w:r w:rsidRPr="008F5D98">
        <w:rPr>
          <w:rFonts w:cstheme="minorHAnsi"/>
          <w:sz w:val="24"/>
          <w:szCs w:val="24"/>
        </w:rPr>
        <w:t>Corte dei conti</w:t>
      </w:r>
      <w:r w:rsidR="00331709" w:rsidRPr="008F5D98">
        <w:rPr>
          <w:rFonts w:cstheme="minorHAnsi"/>
          <w:sz w:val="24"/>
          <w:szCs w:val="24"/>
        </w:rPr>
        <w:t xml:space="preserve"> Italia</w:t>
      </w:r>
      <w:r w:rsidR="00D97CF6" w:rsidRPr="008F5D98">
        <w:rPr>
          <w:rFonts w:cstheme="minorHAnsi"/>
          <w:sz w:val="24"/>
          <w:szCs w:val="24"/>
        </w:rPr>
        <w:t>, per i controlli di contabilità pubblica</w:t>
      </w:r>
    </w:p>
    <w:p w14:paraId="13D18FF6" w14:textId="2E6A2C7E" w:rsidR="00FF7D1C" w:rsidRDefault="00FF7D1C" w:rsidP="00222107">
      <w:pPr>
        <w:spacing w:after="0" w:line="360" w:lineRule="auto"/>
        <w:jc w:val="both"/>
        <w:rPr>
          <w:rFonts w:cstheme="minorHAnsi"/>
          <w:sz w:val="24"/>
          <w:szCs w:val="24"/>
        </w:rPr>
      </w:pPr>
      <w:r>
        <w:rPr>
          <w:rFonts w:cstheme="minorHAnsi"/>
          <w:sz w:val="24"/>
          <w:szCs w:val="24"/>
        </w:rPr>
        <w:t>nonché ad al</w:t>
      </w:r>
      <w:r w:rsidRPr="00FF7D1C">
        <w:rPr>
          <w:rFonts w:cstheme="minorHAnsi"/>
          <w:sz w:val="24"/>
          <w:szCs w:val="24"/>
        </w:rPr>
        <w:t>tri soggetti pubblici individuati di volta in volta per lo svolgimento di specifiche attività istituzionali</w:t>
      </w:r>
      <w:r>
        <w:rPr>
          <w:rFonts w:cstheme="minorHAnsi"/>
          <w:sz w:val="24"/>
          <w:szCs w:val="24"/>
        </w:rPr>
        <w:t>.</w:t>
      </w:r>
    </w:p>
    <w:p w14:paraId="6ABE20BF" w14:textId="0983794F" w:rsidR="00AD717A" w:rsidRDefault="00AD717A" w:rsidP="00222107">
      <w:pPr>
        <w:spacing w:after="0" w:line="360" w:lineRule="auto"/>
        <w:jc w:val="both"/>
        <w:rPr>
          <w:rFonts w:cstheme="minorHAnsi"/>
          <w:sz w:val="24"/>
          <w:szCs w:val="24"/>
        </w:rPr>
      </w:pPr>
      <w:r w:rsidRPr="00222107">
        <w:rPr>
          <w:rFonts w:cstheme="minorHAnsi"/>
          <w:sz w:val="24"/>
          <w:szCs w:val="24"/>
        </w:rPr>
        <w:t xml:space="preserve">I Suoi dati personali </w:t>
      </w:r>
      <w:r w:rsidR="007F3C9F" w:rsidRPr="00222107">
        <w:rPr>
          <w:rFonts w:cstheme="minorHAnsi"/>
          <w:sz w:val="24"/>
          <w:szCs w:val="24"/>
        </w:rPr>
        <w:t>potranno essere pubblicati nella sezione Amministrazione Trasparente del sito di Regione Lombardia</w:t>
      </w:r>
      <w:r w:rsidR="00A71BB8">
        <w:rPr>
          <w:rFonts w:cstheme="minorHAnsi"/>
          <w:sz w:val="24"/>
          <w:szCs w:val="24"/>
        </w:rPr>
        <w:t xml:space="preserve"> e di Agea,</w:t>
      </w:r>
      <w:r w:rsidR="007F3C9F" w:rsidRPr="00222107">
        <w:rPr>
          <w:rFonts w:cstheme="minorHAnsi"/>
          <w:sz w:val="24"/>
          <w:szCs w:val="24"/>
        </w:rPr>
        <w:t xml:space="preserve"> ai sensi degli art. 26 e 27 del D.lgs</w:t>
      </w:r>
      <w:r w:rsidRPr="00222107">
        <w:rPr>
          <w:rFonts w:cstheme="minorHAnsi"/>
          <w:sz w:val="24"/>
          <w:szCs w:val="24"/>
        </w:rPr>
        <w:t>.</w:t>
      </w:r>
      <w:r w:rsidR="007F3C9F" w:rsidRPr="00222107">
        <w:rPr>
          <w:rFonts w:cstheme="minorHAnsi"/>
          <w:sz w:val="24"/>
          <w:szCs w:val="24"/>
        </w:rPr>
        <w:t xml:space="preserve"> 33/2013, nonché sul Bollettino ufficiale della Regione Lombardia (BURL) nel rispetto della normativa vigente.</w:t>
      </w:r>
    </w:p>
    <w:p w14:paraId="32B8018E" w14:textId="503A8921" w:rsidR="00AD717A" w:rsidRDefault="00AD717A" w:rsidP="00222107">
      <w:pPr>
        <w:spacing w:after="0" w:line="360" w:lineRule="auto"/>
        <w:ind w:right="113"/>
        <w:jc w:val="both"/>
        <w:rPr>
          <w:rFonts w:cstheme="minorHAnsi"/>
          <w:iCs/>
          <w:sz w:val="24"/>
          <w:szCs w:val="24"/>
        </w:rPr>
      </w:pPr>
      <w:r w:rsidRPr="00222107">
        <w:rPr>
          <w:rFonts w:cstheme="minorHAnsi"/>
          <w:iCs/>
          <w:sz w:val="24"/>
          <w:szCs w:val="24"/>
        </w:rPr>
        <w:lastRenderedPageBreak/>
        <w:t xml:space="preserve">Inoltre, i Suoi dati personali vengono comunicati a soggetti terzi (es. fornitori), in qualità di Responsabili del trattamento, appositamente nominati, che forniscono al Titolare del trattamento prestazioni o servizi strumentali alle finalità indicate nella presente informativa. </w:t>
      </w:r>
    </w:p>
    <w:p w14:paraId="06C5B831" w14:textId="380BB549" w:rsidR="00A71BB8" w:rsidRPr="00A52CE6" w:rsidRDefault="00AD717A" w:rsidP="00222107">
      <w:pPr>
        <w:spacing w:after="0" w:line="360" w:lineRule="auto"/>
        <w:jc w:val="both"/>
        <w:rPr>
          <w:rFonts w:cstheme="minorHAnsi"/>
          <w:iCs/>
          <w:strike/>
          <w:sz w:val="24"/>
          <w:szCs w:val="24"/>
        </w:rPr>
      </w:pPr>
      <w:r w:rsidRPr="00222107">
        <w:rPr>
          <w:rFonts w:cstheme="minorHAnsi"/>
          <w:iCs/>
          <w:sz w:val="24"/>
          <w:szCs w:val="24"/>
        </w:rPr>
        <w:t>Il Titolare del trattamento ha nominato</w:t>
      </w:r>
      <w:r w:rsidR="00A52CE6">
        <w:rPr>
          <w:rFonts w:cstheme="minorHAnsi"/>
          <w:iCs/>
          <w:sz w:val="24"/>
          <w:szCs w:val="24"/>
        </w:rPr>
        <w:t xml:space="preserve"> </w:t>
      </w:r>
      <w:r w:rsidR="00A52CE6" w:rsidRPr="00A11893">
        <w:rPr>
          <w:rFonts w:cstheme="minorHAnsi"/>
          <w:iCs/>
          <w:color w:val="000000" w:themeColor="text1"/>
          <w:sz w:val="24"/>
          <w:szCs w:val="24"/>
        </w:rPr>
        <w:t>come Responsabil</w:t>
      </w:r>
      <w:r w:rsidR="00331709" w:rsidRPr="00A11893">
        <w:rPr>
          <w:rFonts w:cstheme="minorHAnsi"/>
          <w:iCs/>
          <w:color w:val="000000" w:themeColor="text1"/>
          <w:sz w:val="24"/>
          <w:szCs w:val="24"/>
        </w:rPr>
        <w:t>i</w:t>
      </w:r>
      <w:r w:rsidR="00A52CE6" w:rsidRPr="00A11893">
        <w:rPr>
          <w:rFonts w:cstheme="minorHAnsi"/>
          <w:iCs/>
          <w:color w:val="000000" w:themeColor="text1"/>
          <w:sz w:val="24"/>
          <w:szCs w:val="24"/>
        </w:rPr>
        <w:t xml:space="preserve"> del trattamento</w:t>
      </w:r>
      <w:r w:rsidR="00A71BB8">
        <w:rPr>
          <w:rFonts w:cstheme="minorHAnsi"/>
          <w:iCs/>
          <w:sz w:val="24"/>
          <w:szCs w:val="24"/>
        </w:rPr>
        <w:t>:</w:t>
      </w:r>
      <w:r w:rsidR="000C6280">
        <w:rPr>
          <w:rFonts w:cstheme="minorHAnsi"/>
          <w:iCs/>
          <w:sz w:val="24"/>
          <w:szCs w:val="24"/>
        </w:rPr>
        <w:t xml:space="preserve"> </w:t>
      </w:r>
    </w:p>
    <w:p w14:paraId="6CE3D9DF" w14:textId="34367ABA" w:rsidR="006D00D7" w:rsidRDefault="00A71BB8" w:rsidP="00222107">
      <w:pPr>
        <w:spacing w:after="0" w:line="360" w:lineRule="auto"/>
        <w:jc w:val="both"/>
        <w:rPr>
          <w:rFonts w:cstheme="minorHAnsi"/>
          <w:sz w:val="24"/>
          <w:szCs w:val="24"/>
        </w:rPr>
      </w:pPr>
      <w:r>
        <w:rPr>
          <w:rFonts w:cstheme="minorHAnsi"/>
          <w:iCs/>
          <w:sz w:val="24"/>
          <w:szCs w:val="24"/>
        </w:rPr>
        <w:t>-</w:t>
      </w:r>
      <w:r w:rsidR="00AD717A" w:rsidRPr="00222107">
        <w:rPr>
          <w:rFonts w:cstheme="minorHAnsi"/>
          <w:iCs/>
          <w:sz w:val="24"/>
          <w:szCs w:val="24"/>
        </w:rPr>
        <w:t xml:space="preserve"> ARIA S</w:t>
      </w:r>
      <w:r>
        <w:rPr>
          <w:rFonts w:cstheme="minorHAnsi"/>
          <w:iCs/>
          <w:sz w:val="24"/>
          <w:szCs w:val="24"/>
        </w:rPr>
        <w:t>.</w:t>
      </w:r>
      <w:r w:rsidR="00AD717A" w:rsidRPr="00222107">
        <w:rPr>
          <w:rFonts w:cstheme="minorHAnsi"/>
          <w:iCs/>
          <w:sz w:val="24"/>
          <w:szCs w:val="24"/>
        </w:rPr>
        <w:t>p</w:t>
      </w:r>
      <w:r>
        <w:rPr>
          <w:rFonts w:cstheme="minorHAnsi"/>
          <w:iCs/>
          <w:sz w:val="24"/>
          <w:szCs w:val="24"/>
        </w:rPr>
        <w:t>.</w:t>
      </w:r>
      <w:r w:rsidR="00AD717A" w:rsidRPr="00222107">
        <w:rPr>
          <w:rFonts w:cstheme="minorHAnsi"/>
          <w:iCs/>
          <w:sz w:val="24"/>
          <w:szCs w:val="24"/>
        </w:rPr>
        <w:t>A</w:t>
      </w:r>
      <w:r>
        <w:rPr>
          <w:rFonts w:cstheme="minorHAnsi"/>
          <w:iCs/>
          <w:sz w:val="24"/>
          <w:szCs w:val="24"/>
        </w:rPr>
        <w:t>.</w:t>
      </w:r>
      <w:r w:rsidR="00AD717A" w:rsidRPr="00222107">
        <w:rPr>
          <w:rFonts w:cstheme="minorHAnsi"/>
          <w:iCs/>
          <w:sz w:val="24"/>
          <w:szCs w:val="24"/>
        </w:rPr>
        <w:t>, per la gestione e manutenzione dell</w:t>
      </w:r>
      <w:r>
        <w:rPr>
          <w:rFonts w:cstheme="minorHAnsi"/>
          <w:iCs/>
          <w:sz w:val="24"/>
          <w:szCs w:val="24"/>
        </w:rPr>
        <w:t>e</w:t>
      </w:r>
      <w:r w:rsidR="00AD717A" w:rsidRPr="00222107">
        <w:rPr>
          <w:rFonts w:cstheme="minorHAnsi"/>
          <w:iCs/>
          <w:sz w:val="24"/>
          <w:szCs w:val="24"/>
        </w:rPr>
        <w:t xml:space="preserve"> piattaform</w:t>
      </w:r>
      <w:r>
        <w:rPr>
          <w:rFonts w:cstheme="minorHAnsi"/>
          <w:iCs/>
          <w:sz w:val="24"/>
          <w:szCs w:val="24"/>
        </w:rPr>
        <w:t>e</w:t>
      </w:r>
      <w:r w:rsidR="00AD717A" w:rsidRPr="00222107">
        <w:rPr>
          <w:rFonts w:cstheme="minorHAnsi"/>
          <w:iCs/>
          <w:sz w:val="24"/>
          <w:szCs w:val="24"/>
        </w:rPr>
        <w:t xml:space="preserve"> EDMA</w:t>
      </w:r>
      <w:r w:rsidR="001C02FA">
        <w:rPr>
          <w:rFonts w:cstheme="minorHAnsi"/>
          <w:iCs/>
          <w:sz w:val="24"/>
          <w:szCs w:val="24"/>
        </w:rPr>
        <w:t xml:space="preserve">, SISCO, </w:t>
      </w:r>
      <w:r>
        <w:rPr>
          <w:rFonts w:cstheme="minorHAnsi"/>
          <w:sz w:val="24"/>
          <w:szCs w:val="24"/>
        </w:rPr>
        <w:t>SISPA e REGDEB;</w:t>
      </w:r>
    </w:p>
    <w:p w14:paraId="5BE0F6DE" w14:textId="6D7BF205" w:rsidR="00A52CE6" w:rsidRDefault="00A52CE6" w:rsidP="00A52CE6">
      <w:pPr>
        <w:spacing w:after="0" w:line="360" w:lineRule="auto"/>
        <w:jc w:val="both"/>
        <w:rPr>
          <w:rFonts w:cstheme="minorHAnsi"/>
          <w:sz w:val="24"/>
          <w:szCs w:val="24"/>
        </w:rPr>
      </w:pPr>
      <w:r>
        <w:rPr>
          <w:rFonts w:cstheme="minorHAnsi"/>
          <w:sz w:val="24"/>
          <w:szCs w:val="24"/>
        </w:rPr>
        <w:t xml:space="preserve">- </w:t>
      </w:r>
      <w:r w:rsidRPr="009F4E68">
        <w:rPr>
          <w:rFonts w:cstheme="minorHAnsi"/>
          <w:sz w:val="24"/>
          <w:szCs w:val="24"/>
        </w:rPr>
        <w:t>E.R.S.A.F.</w:t>
      </w:r>
      <w:r>
        <w:rPr>
          <w:rFonts w:cstheme="minorHAnsi"/>
          <w:sz w:val="24"/>
          <w:szCs w:val="24"/>
        </w:rPr>
        <w:t>,</w:t>
      </w:r>
      <w:r w:rsidRPr="009F4E68">
        <w:rPr>
          <w:rFonts w:cstheme="minorHAnsi"/>
          <w:sz w:val="24"/>
          <w:szCs w:val="24"/>
        </w:rPr>
        <w:t xml:space="preserve"> per le attività di controllo degli interventi CSR</w:t>
      </w:r>
      <w:r>
        <w:rPr>
          <w:rFonts w:cstheme="minorHAnsi"/>
          <w:sz w:val="24"/>
          <w:szCs w:val="24"/>
        </w:rPr>
        <w:t>;</w:t>
      </w:r>
    </w:p>
    <w:p w14:paraId="408FF377" w14:textId="4700A932" w:rsidR="00A52CE6" w:rsidRPr="009F4E68" w:rsidRDefault="00A52CE6" w:rsidP="00A52CE6">
      <w:pPr>
        <w:spacing w:after="0" w:line="360" w:lineRule="auto"/>
        <w:jc w:val="both"/>
        <w:rPr>
          <w:rFonts w:cstheme="minorHAnsi"/>
          <w:sz w:val="24"/>
          <w:szCs w:val="24"/>
        </w:rPr>
      </w:pPr>
      <w:r>
        <w:rPr>
          <w:rFonts w:cstheme="minorHAnsi"/>
          <w:sz w:val="24"/>
          <w:szCs w:val="24"/>
        </w:rPr>
        <w:t xml:space="preserve">- </w:t>
      </w:r>
      <w:r w:rsidRPr="009F4E68">
        <w:rPr>
          <w:rFonts w:cstheme="minorHAnsi"/>
          <w:sz w:val="24"/>
          <w:szCs w:val="24"/>
        </w:rPr>
        <w:t>Finlombarda S.p.A.</w:t>
      </w:r>
      <w:r>
        <w:rPr>
          <w:rFonts w:cstheme="minorHAnsi"/>
          <w:sz w:val="24"/>
          <w:szCs w:val="24"/>
        </w:rPr>
        <w:t>,</w:t>
      </w:r>
      <w:r w:rsidRPr="009F4E68">
        <w:rPr>
          <w:rFonts w:cstheme="minorHAnsi"/>
          <w:sz w:val="24"/>
          <w:szCs w:val="24"/>
        </w:rPr>
        <w:t xml:space="preserve"> per la gestione dello strumento finanziario</w:t>
      </w:r>
      <w:r>
        <w:rPr>
          <w:rFonts w:cstheme="minorHAnsi"/>
          <w:sz w:val="24"/>
          <w:szCs w:val="24"/>
        </w:rPr>
        <w:t>;</w:t>
      </w:r>
    </w:p>
    <w:p w14:paraId="2369827D" w14:textId="21BFCC08" w:rsidR="00A52CE6" w:rsidRDefault="00A52CE6" w:rsidP="00A52CE6">
      <w:pPr>
        <w:ind w:left="70" w:right="195"/>
        <w:jc w:val="both"/>
        <w:rPr>
          <w:rFonts w:cstheme="minorHAnsi"/>
          <w:sz w:val="24"/>
          <w:szCs w:val="24"/>
        </w:rPr>
      </w:pPr>
      <w:r>
        <w:t xml:space="preserve">- </w:t>
      </w:r>
      <w:r w:rsidRPr="009F4E68">
        <w:rPr>
          <w:rFonts w:cstheme="minorHAnsi"/>
          <w:sz w:val="24"/>
          <w:szCs w:val="24"/>
        </w:rPr>
        <w:t>Comunità montane</w:t>
      </w:r>
      <w:r>
        <w:rPr>
          <w:rFonts w:cstheme="minorHAnsi"/>
          <w:sz w:val="24"/>
          <w:szCs w:val="24"/>
        </w:rPr>
        <w:t>,</w:t>
      </w:r>
      <w:r w:rsidRPr="009F4E68">
        <w:rPr>
          <w:rFonts w:cstheme="minorHAnsi"/>
          <w:sz w:val="24"/>
          <w:szCs w:val="24"/>
        </w:rPr>
        <w:t xml:space="preserve"> per le istruttorie relative agli interventi del CSR</w:t>
      </w:r>
      <w:r>
        <w:rPr>
          <w:rFonts w:cstheme="minorHAnsi"/>
          <w:sz w:val="24"/>
          <w:szCs w:val="24"/>
        </w:rPr>
        <w:t>;</w:t>
      </w:r>
    </w:p>
    <w:p w14:paraId="70AFD67B" w14:textId="590793AC" w:rsidR="00A71BB8" w:rsidRDefault="00A71BB8" w:rsidP="00222107">
      <w:pPr>
        <w:spacing w:after="0" w:line="360" w:lineRule="auto"/>
        <w:jc w:val="both"/>
        <w:rPr>
          <w:rFonts w:cstheme="minorHAnsi"/>
          <w:sz w:val="24"/>
          <w:szCs w:val="24"/>
        </w:rPr>
      </w:pPr>
      <w:r>
        <w:rPr>
          <w:rFonts w:cstheme="minorHAnsi"/>
          <w:sz w:val="24"/>
          <w:szCs w:val="24"/>
        </w:rPr>
        <w:t xml:space="preserve">- </w:t>
      </w:r>
      <w:r w:rsidR="009F4E68">
        <w:rPr>
          <w:rFonts w:cstheme="minorHAnsi"/>
          <w:sz w:val="24"/>
          <w:szCs w:val="24"/>
        </w:rPr>
        <w:t>Assistenza Tecnica</w:t>
      </w:r>
      <w:r w:rsidR="00B37B4A">
        <w:rPr>
          <w:rFonts w:cstheme="minorHAnsi"/>
          <w:sz w:val="24"/>
          <w:szCs w:val="24"/>
        </w:rPr>
        <w:t xml:space="preserve"> RL,</w:t>
      </w:r>
      <w:r>
        <w:rPr>
          <w:rFonts w:cstheme="minorHAnsi"/>
          <w:sz w:val="24"/>
          <w:szCs w:val="24"/>
        </w:rPr>
        <w:t xml:space="preserve"> </w:t>
      </w:r>
      <w:r w:rsidRPr="00A71BB8">
        <w:rPr>
          <w:rFonts w:cstheme="minorHAnsi"/>
          <w:sz w:val="24"/>
          <w:szCs w:val="24"/>
        </w:rPr>
        <w:t>per le attività di monitoraggio e supporto all'Autorità di Gestione per le attività di competenza della Regione Lombardia relative al Programma Strategico Nazionale Italia 2023-2027</w:t>
      </w:r>
      <w:r>
        <w:rPr>
          <w:rFonts w:cstheme="minorHAnsi"/>
          <w:sz w:val="24"/>
          <w:szCs w:val="24"/>
        </w:rPr>
        <w:t>;</w:t>
      </w:r>
    </w:p>
    <w:p w14:paraId="6680C44D" w14:textId="634C64B5" w:rsidR="009F4E68" w:rsidRDefault="009F4E68" w:rsidP="00B37B4A">
      <w:pPr>
        <w:spacing w:line="360" w:lineRule="auto"/>
        <w:ind w:left="70" w:right="195"/>
        <w:jc w:val="both"/>
      </w:pPr>
      <w:r>
        <w:t xml:space="preserve">- </w:t>
      </w:r>
      <w:r w:rsidRPr="009F4E68">
        <w:rPr>
          <w:rFonts w:cstheme="minorHAnsi"/>
          <w:sz w:val="24"/>
          <w:szCs w:val="24"/>
        </w:rPr>
        <w:t>Gruppi di Azione Locale</w:t>
      </w:r>
      <w:r w:rsidR="00B37B4A">
        <w:rPr>
          <w:rFonts w:cstheme="minorHAnsi"/>
          <w:sz w:val="24"/>
          <w:szCs w:val="24"/>
        </w:rPr>
        <w:t xml:space="preserve"> (GAL),</w:t>
      </w:r>
      <w:r w:rsidRPr="009F4E68">
        <w:rPr>
          <w:rFonts w:cstheme="minorHAnsi"/>
          <w:sz w:val="24"/>
          <w:szCs w:val="24"/>
        </w:rPr>
        <w:t xml:space="preserve"> per l’attuazione delle Strategie di Sviluppo Locale;</w:t>
      </w:r>
    </w:p>
    <w:p w14:paraId="6FCC3A25" w14:textId="4C703AA7" w:rsidR="009F4E68" w:rsidRPr="00A11893" w:rsidRDefault="009F4E68" w:rsidP="00B37B4A">
      <w:pPr>
        <w:spacing w:line="360" w:lineRule="auto"/>
        <w:ind w:left="70" w:right="195"/>
        <w:jc w:val="both"/>
        <w:rPr>
          <w:rFonts w:cstheme="minorHAnsi"/>
          <w:color w:val="000000" w:themeColor="text1"/>
          <w:sz w:val="24"/>
          <w:szCs w:val="24"/>
        </w:rPr>
      </w:pPr>
      <w:r w:rsidRPr="00A11893">
        <w:rPr>
          <w:color w:val="000000" w:themeColor="text1"/>
        </w:rPr>
        <w:t xml:space="preserve">- </w:t>
      </w:r>
      <w:r w:rsidRPr="00A11893">
        <w:rPr>
          <w:rFonts w:cstheme="minorHAnsi"/>
          <w:color w:val="000000" w:themeColor="text1"/>
          <w:sz w:val="24"/>
          <w:szCs w:val="24"/>
        </w:rPr>
        <w:t>C</w:t>
      </w:r>
      <w:r w:rsidR="00110619" w:rsidRPr="00A11893">
        <w:rPr>
          <w:rFonts w:cstheme="minorHAnsi"/>
          <w:color w:val="000000" w:themeColor="text1"/>
          <w:sz w:val="24"/>
          <w:szCs w:val="24"/>
        </w:rPr>
        <w:t xml:space="preserve">entri di </w:t>
      </w:r>
      <w:r w:rsidRPr="00A11893">
        <w:rPr>
          <w:rFonts w:cstheme="minorHAnsi"/>
          <w:color w:val="000000" w:themeColor="text1"/>
          <w:sz w:val="24"/>
          <w:szCs w:val="24"/>
        </w:rPr>
        <w:t>A</w:t>
      </w:r>
      <w:r w:rsidR="00110619" w:rsidRPr="00A11893">
        <w:rPr>
          <w:rFonts w:cstheme="minorHAnsi"/>
          <w:color w:val="000000" w:themeColor="text1"/>
          <w:sz w:val="24"/>
          <w:szCs w:val="24"/>
        </w:rPr>
        <w:t xml:space="preserve">ssistenza </w:t>
      </w:r>
      <w:r w:rsidRPr="00A11893">
        <w:rPr>
          <w:rFonts w:cstheme="minorHAnsi"/>
          <w:color w:val="000000" w:themeColor="text1"/>
          <w:sz w:val="24"/>
          <w:szCs w:val="24"/>
        </w:rPr>
        <w:t>A</w:t>
      </w:r>
      <w:r w:rsidR="00110619" w:rsidRPr="00A11893">
        <w:rPr>
          <w:rFonts w:cstheme="minorHAnsi"/>
          <w:color w:val="000000" w:themeColor="text1"/>
          <w:sz w:val="24"/>
          <w:szCs w:val="24"/>
        </w:rPr>
        <w:t>gricola (CAA),</w:t>
      </w:r>
      <w:r w:rsidRPr="00A11893">
        <w:rPr>
          <w:rFonts w:cstheme="minorHAnsi"/>
          <w:color w:val="000000" w:themeColor="text1"/>
          <w:sz w:val="24"/>
          <w:szCs w:val="24"/>
        </w:rPr>
        <w:t xml:space="preserve"> per attività in convenzione per la gestione del fascicolo;</w:t>
      </w:r>
    </w:p>
    <w:p w14:paraId="5D188629" w14:textId="062C7147" w:rsidR="00FA424B" w:rsidRDefault="001A1642" w:rsidP="001A1642">
      <w:pPr>
        <w:spacing w:after="0" w:line="360" w:lineRule="auto"/>
        <w:ind w:right="133"/>
        <w:rPr>
          <w:rFonts w:cstheme="minorHAnsi"/>
          <w:bCs/>
          <w:sz w:val="24"/>
          <w:szCs w:val="24"/>
        </w:rPr>
      </w:pPr>
      <w:r w:rsidRPr="001A1642">
        <w:rPr>
          <w:rFonts w:cstheme="minorHAnsi"/>
          <w:bCs/>
          <w:sz w:val="24"/>
          <w:szCs w:val="24"/>
        </w:rPr>
        <w:t>Si precisa che, a livello di singolo bando, sono di volta in volta indicate le attività svolte dai soggetti sopra elencati, coinvolti nel trattamento dei dati personali.</w:t>
      </w:r>
    </w:p>
    <w:p w14:paraId="31613C0B" w14:textId="77777777" w:rsidR="001A1642" w:rsidRPr="001A1642" w:rsidRDefault="001A1642" w:rsidP="001A1642">
      <w:pPr>
        <w:spacing w:after="0" w:line="360" w:lineRule="auto"/>
        <w:ind w:right="133"/>
        <w:rPr>
          <w:rFonts w:cstheme="minorHAnsi"/>
          <w:bCs/>
          <w:sz w:val="24"/>
          <w:szCs w:val="24"/>
        </w:rPr>
      </w:pPr>
    </w:p>
    <w:p w14:paraId="32952616" w14:textId="15BCBDE7" w:rsidR="00AD717A" w:rsidRPr="00305B72" w:rsidRDefault="00AD717A" w:rsidP="00AD78C0">
      <w:pPr>
        <w:pStyle w:val="Paragrafoelenco"/>
        <w:numPr>
          <w:ilvl w:val="0"/>
          <w:numId w:val="6"/>
        </w:numPr>
        <w:spacing w:after="0" w:line="360" w:lineRule="auto"/>
        <w:ind w:right="133"/>
        <w:jc w:val="both"/>
        <w:rPr>
          <w:rFonts w:cstheme="minorHAnsi"/>
          <w:b/>
          <w:sz w:val="24"/>
          <w:szCs w:val="24"/>
        </w:rPr>
      </w:pPr>
      <w:r w:rsidRPr="00305B72">
        <w:rPr>
          <w:rFonts w:cstheme="minorHAnsi"/>
          <w:b/>
          <w:sz w:val="24"/>
          <w:szCs w:val="24"/>
        </w:rPr>
        <w:t xml:space="preserve">Trasferimenti di dati personali al di fuori dello Spazio Economico Europeo. </w:t>
      </w:r>
    </w:p>
    <w:p w14:paraId="7F27B84B" w14:textId="0408DBED" w:rsidR="00AD717A" w:rsidRPr="00305B72" w:rsidRDefault="00AD717A" w:rsidP="00AD78C0">
      <w:pPr>
        <w:spacing w:after="0" w:line="360" w:lineRule="auto"/>
        <w:ind w:right="133"/>
        <w:rPr>
          <w:rFonts w:cstheme="minorHAnsi"/>
          <w:bCs/>
          <w:sz w:val="24"/>
          <w:szCs w:val="24"/>
        </w:rPr>
      </w:pPr>
      <w:r w:rsidRPr="00305B72">
        <w:rPr>
          <w:rFonts w:cstheme="minorHAnsi"/>
          <w:bCs/>
          <w:sz w:val="24"/>
          <w:szCs w:val="24"/>
        </w:rPr>
        <w:t>I Suoi dati personali non verranno trasferiti al di fuori dello Spazio Economico Europeo.</w:t>
      </w:r>
    </w:p>
    <w:p w14:paraId="62E9C167" w14:textId="77777777" w:rsidR="00AD78C0" w:rsidRPr="00305B72" w:rsidRDefault="00AD78C0" w:rsidP="00AD78C0">
      <w:pPr>
        <w:spacing w:after="0" w:line="360" w:lineRule="auto"/>
        <w:ind w:right="133"/>
        <w:rPr>
          <w:rFonts w:cstheme="minorHAnsi"/>
          <w:bCs/>
          <w:sz w:val="24"/>
          <w:szCs w:val="24"/>
        </w:rPr>
      </w:pPr>
    </w:p>
    <w:p w14:paraId="31D62449" w14:textId="78926589" w:rsidR="00AD717A" w:rsidRPr="00305B72" w:rsidRDefault="00AD717A" w:rsidP="00AD78C0">
      <w:pPr>
        <w:pStyle w:val="Paragrafoelenco"/>
        <w:numPr>
          <w:ilvl w:val="0"/>
          <w:numId w:val="6"/>
        </w:numPr>
        <w:spacing w:after="0" w:line="360" w:lineRule="auto"/>
        <w:ind w:right="133"/>
        <w:jc w:val="both"/>
        <w:rPr>
          <w:rFonts w:cstheme="minorHAnsi"/>
          <w:b/>
          <w:sz w:val="24"/>
          <w:szCs w:val="24"/>
        </w:rPr>
      </w:pPr>
      <w:r w:rsidRPr="00305B72">
        <w:rPr>
          <w:rFonts w:cstheme="minorHAnsi"/>
          <w:b/>
          <w:sz w:val="24"/>
          <w:szCs w:val="24"/>
        </w:rPr>
        <w:t xml:space="preserve">Tempi di conservazione. </w:t>
      </w:r>
    </w:p>
    <w:p w14:paraId="5B398CD4" w14:textId="73BB6060" w:rsidR="00232A67" w:rsidRDefault="00C127BA" w:rsidP="00232A67">
      <w:pPr>
        <w:spacing w:after="0" w:line="360" w:lineRule="auto"/>
        <w:jc w:val="both"/>
        <w:rPr>
          <w:rFonts w:cstheme="minorHAnsi"/>
          <w:iCs/>
          <w:sz w:val="24"/>
          <w:szCs w:val="24"/>
        </w:rPr>
      </w:pPr>
      <w:r w:rsidRPr="00222107">
        <w:rPr>
          <w:rFonts w:cstheme="minorHAnsi"/>
          <w:iCs/>
          <w:sz w:val="24"/>
          <w:szCs w:val="24"/>
        </w:rPr>
        <w:t xml:space="preserve">I suoi dati saranno conservati per </w:t>
      </w:r>
      <w:r w:rsidR="009F4E68" w:rsidRPr="00222107">
        <w:rPr>
          <w:rFonts w:cstheme="minorHAnsi"/>
          <w:iCs/>
          <w:sz w:val="24"/>
          <w:szCs w:val="24"/>
        </w:rPr>
        <w:t>dieci</w:t>
      </w:r>
      <w:r w:rsidR="00BF30E8" w:rsidRPr="00222107">
        <w:rPr>
          <w:rFonts w:cstheme="minorHAnsi"/>
          <w:iCs/>
          <w:sz w:val="24"/>
          <w:szCs w:val="24"/>
        </w:rPr>
        <w:t xml:space="preserve"> anni </w:t>
      </w:r>
      <w:r w:rsidR="009F4E68" w:rsidRPr="009F4E68">
        <w:rPr>
          <w:rFonts w:cstheme="minorHAnsi"/>
          <w:iCs/>
          <w:sz w:val="24"/>
          <w:szCs w:val="24"/>
        </w:rPr>
        <w:t>dal versamento dell’ultimo contributo per finalità di controllo ed eventuale gestione del contenzioso (Regolamento UE 2021/2116 art. 67).</w:t>
      </w:r>
    </w:p>
    <w:p w14:paraId="04826039" w14:textId="77777777" w:rsidR="004059E5" w:rsidRPr="004059E5" w:rsidRDefault="004059E5" w:rsidP="00232A67">
      <w:pPr>
        <w:spacing w:after="0" w:line="360" w:lineRule="auto"/>
        <w:jc w:val="both"/>
        <w:rPr>
          <w:rFonts w:cstheme="minorHAnsi"/>
          <w:iCs/>
          <w:sz w:val="24"/>
          <w:szCs w:val="24"/>
        </w:rPr>
      </w:pPr>
    </w:p>
    <w:p w14:paraId="183E02E1" w14:textId="1C3E31D8" w:rsidR="00AD717A" w:rsidRPr="00232A67" w:rsidRDefault="00AD717A" w:rsidP="00232A67">
      <w:pPr>
        <w:pStyle w:val="Paragrafoelenco"/>
        <w:numPr>
          <w:ilvl w:val="0"/>
          <w:numId w:val="6"/>
        </w:numPr>
        <w:spacing w:after="0" w:line="360" w:lineRule="auto"/>
        <w:jc w:val="both"/>
        <w:rPr>
          <w:rFonts w:cstheme="minorHAnsi"/>
          <w:b/>
          <w:sz w:val="24"/>
          <w:szCs w:val="24"/>
        </w:rPr>
      </w:pPr>
      <w:r w:rsidRPr="00232A67">
        <w:rPr>
          <w:rFonts w:cstheme="minorHAnsi"/>
          <w:b/>
          <w:sz w:val="24"/>
          <w:szCs w:val="24"/>
        </w:rPr>
        <w:t>I diritti degli interessati.</w:t>
      </w:r>
    </w:p>
    <w:p w14:paraId="2EDD8B0E" w14:textId="77777777" w:rsidR="00AD717A" w:rsidRPr="00305B72" w:rsidRDefault="00AD717A" w:rsidP="00AD78C0">
      <w:pPr>
        <w:spacing w:after="0" w:line="360" w:lineRule="auto"/>
        <w:ind w:left="135" w:right="133"/>
        <w:jc w:val="both"/>
        <w:rPr>
          <w:rFonts w:cstheme="minorHAnsi"/>
          <w:sz w:val="24"/>
          <w:szCs w:val="24"/>
        </w:rPr>
      </w:pPr>
      <w:r w:rsidRPr="00305B72">
        <w:rPr>
          <w:rFonts w:cstheme="minorHAnsi"/>
          <w:sz w:val="24"/>
          <w:szCs w:val="24"/>
        </w:rPr>
        <w:t>Lei potrà esercitare, in ogni momento, ove applicabili, i diritti di cui agli artt. da 15 a 22 del Regolamento UE 679/2016, attraverso una richiesta da inoltrare all'attenzione del Titolare del trattamento.</w:t>
      </w:r>
    </w:p>
    <w:p w14:paraId="042C73CD" w14:textId="77777777" w:rsidR="00AD717A" w:rsidRPr="00305B72" w:rsidRDefault="00AD717A" w:rsidP="00AD78C0">
      <w:pPr>
        <w:spacing w:after="0" w:line="360" w:lineRule="auto"/>
        <w:ind w:left="135" w:right="133"/>
        <w:jc w:val="both"/>
        <w:rPr>
          <w:rFonts w:cstheme="minorHAnsi"/>
          <w:sz w:val="24"/>
          <w:szCs w:val="24"/>
        </w:rPr>
      </w:pPr>
      <w:r w:rsidRPr="00305B72">
        <w:rPr>
          <w:rFonts w:cstheme="minorHAnsi"/>
          <w:sz w:val="24"/>
          <w:szCs w:val="24"/>
        </w:rPr>
        <w:t>Tuttavia, Le specifichiamo che, in base a determinate misure legislative introdotte dal diritto nazionale, il Titolare del trattamento, in alcune circostanze, potrà limitare la portata degli obblighi e dei diritti, così come precisato dall’art. 23 del Regolamento e dall’art. 2-undecies del Codice Privacy.</w:t>
      </w:r>
    </w:p>
    <w:p w14:paraId="38633F8A" w14:textId="77777777" w:rsidR="00AD717A" w:rsidRPr="00305B72" w:rsidRDefault="00AD717A" w:rsidP="00AD78C0">
      <w:pPr>
        <w:spacing w:after="0" w:line="360" w:lineRule="auto"/>
        <w:ind w:left="135" w:right="133"/>
        <w:rPr>
          <w:rFonts w:cstheme="minorHAnsi"/>
          <w:sz w:val="24"/>
          <w:szCs w:val="24"/>
        </w:rPr>
      </w:pPr>
      <w:r w:rsidRPr="00305B72">
        <w:rPr>
          <w:rFonts w:cstheme="minorHAnsi"/>
          <w:sz w:val="24"/>
          <w:szCs w:val="24"/>
        </w:rPr>
        <w:t>Di seguito i diritti riconosciuti:</w:t>
      </w:r>
    </w:p>
    <w:p w14:paraId="52895039" w14:textId="77777777" w:rsidR="00AD717A" w:rsidRPr="00305B72" w:rsidRDefault="00AD717A" w:rsidP="00AD78C0">
      <w:pPr>
        <w:spacing w:after="0" w:line="360" w:lineRule="auto"/>
        <w:ind w:left="135" w:right="133"/>
        <w:rPr>
          <w:rFonts w:cstheme="minorHAnsi"/>
          <w:sz w:val="24"/>
          <w:szCs w:val="24"/>
        </w:rPr>
      </w:pPr>
      <w:r w:rsidRPr="00305B72">
        <w:rPr>
          <w:rFonts w:cstheme="minorHAnsi"/>
          <w:sz w:val="24"/>
          <w:szCs w:val="24"/>
        </w:rPr>
        <w:lastRenderedPageBreak/>
        <w:t>•</w:t>
      </w:r>
      <w:r w:rsidRPr="00305B72">
        <w:rPr>
          <w:rFonts w:cstheme="minorHAnsi"/>
          <w:sz w:val="24"/>
          <w:szCs w:val="24"/>
        </w:rPr>
        <w:tab/>
      </w:r>
      <w:r w:rsidRPr="00305B72">
        <w:rPr>
          <w:rFonts w:cstheme="minorHAnsi"/>
          <w:b/>
          <w:bCs/>
          <w:sz w:val="24"/>
          <w:szCs w:val="24"/>
        </w:rPr>
        <w:t>Diritto di accesso</w:t>
      </w:r>
      <w:r w:rsidRPr="00305B72">
        <w:rPr>
          <w:rFonts w:cstheme="minorHAnsi"/>
          <w:sz w:val="24"/>
          <w:szCs w:val="24"/>
        </w:rPr>
        <w:t xml:space="preserve"> </w:t>
      </w:r>
      <w:r w:rsidRPr="00305B72">
        <w:rPr>
          <w:rFonts w:cstheme="minorHAnsi"/>
          <w:b/>
          <w:bCs/>
          <w:sz w:val="24"/>
          <w:szCs w:val="24"/>
        </w:rPr>
        <w:t>(art. 15)</w:t>
      </w:r>
    </w:p>
    <w:p w14:paraId="78D7724C" w14:textId="77777777" w:rsidR="00AD717A" w:rsidRPr="00305B72" w:rsidRDefault="00AD717A" w:rsidP="00AD78C0">
      <w:pPr>
        <w:spacing w:after="0" w:line="360" w:lineRule="auto"/>
        <w:ind w:left="135" w:right="133"/>
        <w:rPr>
          <w:rFonts w:cstheme="minorHAnsi"/>
          <w:sz w:val="24"/>
          <w:szCs w:val="24"/>
        </w:rPr>
      </w:pPr>
      <w:r w:rsidRPr="00305B72">
        <w:rPr>
          <w:rFonts w:cstheme="minorHAnsi"/>
          <w:sz w:val="24"/>
          <w:szCs w:val="24"/>
        </w:rPr>
        <w:t>•</w:t>
      </w:r>
      <w:r w:rsidRPr="00305B72">
        <w:rPr>
          <w:rFonts w:cstheme="minorHAnsi"/>
          <w:sz w:val="24"/>
          <w:szCs w:val="24"/>
        </w:rPr>
        <w:tab/>
      </w:r>
      <w:r w:rsidRPr="00305B72">
        <w:rPr>
          <w:rFonts w:cstheme="minorHAnsi"/>
          <w:b/>
          <w:bCs/>
          <w:sz w:val="24"/>
          <w:szCs w:val="24"/>
        </w:rPr>
        <w:t>Diritto alla rettifica (art. 16)</w:t>
      </w:r>
    </w:p>
    <w:p w14:paraId="7C48B468" w14:textId="77777777" w:rsidR="00AD717A" w:rsidRPr="00305B72" w:rsidRDefault="00AD717A" w:rsidP="00AD78C0">
      <w:pPr>
        <w:spacing w:after="0" w:line="360" w:lineRule="auto"/>
        <w:ind w:left="135" w:right="133"/>
        <w:rPr>
          <w:rFonts w:cstheme="minorHAnsi"/>
          <w:sz w:val="24"/>
          <w:szCs w:val="24"/>
        </w:rPr>
      </w:pPr>
      <w:r w:rsidRPr="00305B72">
        <w:rPr>
          <w:rFonts w:cstheme="minorHAnsi"/>
          <w:sz w:val="24"/>
          <w:szCs w:val="24"/>
        </w:rPr>
        <w:t>•</w:t>
      </w:r>
      <w:r w:rsidRPr="00305B72">
        <w:rPr>
          <w:rFonts w:cstheme="minorHAnsi"/>
          <w:sz w:val="24"/>
          <w:szCs w:val="24"/>
        </w:rPr>
        <w:tab/>
      </w:r>
      <w:r w:rsidRPr="00305B72">
        <w:rPr>
          <w:rFonts w:cstheme="minorHAnsi"/>
          <w:b/>
          <w:bCs/>
          <w:sz w:val="24"/>
          <w:szCs w:val="24"/>
        </w:rPr>
        <w:t>Diritto alla limitazione del trattamento</w:t>
      </w:r>
      <w:r w:rsidRPr="00305B72">
        <w:rPr>
          <w:rFonts w:cstheme="minorHAnsi"/>
          <w:sz w:val="24"/>
          <w:szCs w:val="24"/>
        </w:rPr>
        <w:t xml:space="preserve"> </w:t>
      </w:r>
      <w:r w:rsidRPr="00305B72">
        <w:rPr>
          <w:rFonts w:cstheme="minorHAnsi"/>
          <w:b/>
          <w:bCs/>
          <w:sz w:val="24"/>
          <w:szCs w:val="24"/>
        </w:rPr>
        <w:t>(art. 18)</w:t>
      </w:r>
    </w:p>
    <w:p w14:paraId="0C3E0214" w14:textId="77777777" w:rsidR="00AD717A" w:rsidRPr="00305B72" w:rsidRDefault="00AD717A" w:rsidP="00AD78C0">
      <w:pPr>
        <w:spacing w:after="0" w:line="360" w:lineRule="auto"/>
        <w:ind w:left="135" w:right="133"/>
        <w:rPr>
          <w:rFonts w:cstheme="minorHAnsi"/>
          <w:sz w:val="24"/>
          <w:szCs w:val="24"/>
        </w:rPr>
      </w:pPr>
      <w:r w:rsidRPr="00305B72">
        <w:rPr>
          <w:rFonts w:cstheme="minorHAnsi"/>
          <w:sz w:val="24"/>
          <w:szCs w:val="24"/>
        </w:rPr>
        <w:t>•</w:t>
      </w:r>
      <w:r w:rsidRPr="00305B72">
        <w:rPr>
          <w:rFonts w:cstheme="minorHAnsi"/>
          <w:sz w:val="24"/>
          <w:szCs w:val="24"/>
        </w:rPr>
        <w:tab/>
      </w:r>
      <w:r w:rsidRPr="00305B72">
        <w:rPr>
          <w:rFonts w:cstheme="minorHAnsi"/>
          <w:b/>
          <w:bCs/>
          <w:sz w:val="24"/>
          <w:szCs w:val="24"/>
        </w:rPr>
        <w:t>Diritto di opposizione</w:t>
      </w:r>
      <w:r w:rsidRPr="00305B72">
        <w:rPr>
          <w:rFonts w:cstheme="minorHAnsi"/>
          <w:sz w:val="24"/>
          <w:szCs w:val="24"/>
        </w:rPr>
        <w:t xml:space="preserve"> </w:t>
      </w:r>
      <w:r w:rsidRPr="00305B72">
        <w:rPr>
          <w:rFonts w:cstheme="minorHAnsi"/>
          <w:b/>
          <w:bCs/>
          <w:sz w:val="24"/>
          <w:szCs w:val="24"/>
        </w:rPr>
        <w:t>(artt. 21 e 22)</w:t>
      </w:r>
    </w:p>
    <w:p w14:paraId="28C86BCC" w14:textId="062903CA" w:rsidR="00AD717A" w:rsidRPr="00305B72" w:rsidRDefault="00AD717A" w:rsidP="00AD78C0">
      <w:pPr>
        <w:spacing w:after="0" w:line="360" w:lineRule="auto"/>
        <w:ind w:left="197"/>
        <w:jc w:val="both"/>
        <w:rPr>
          <w:rFonts w:cstheme="minorHAnsi"/>
          <w:sz w:val="24"/>
          <w:szCs w:val="24"/>
        </w:rPr>
      </w:pPr>
      <w:r w:rsidRPr="00305B72">
        <w:rPr>
          <w:rFonts w:cstheme="minorHAnsi"/>
          <w:sz w:val="24"/>
          <w:szCs w:val="24"/>
        </w:rPr>
        <w:t>Il Titolare del trattamento potrà essere contattato al seguente indirizzo: agricoltura@pec.regione.lombardia.it, oppure a mezzo posta raccomandata all'indirizzo Piazza Città di Lombardia,</w:t>
      </w:r>
      <w:r w:rsidR="00C127BA">
        <w:rPr>
          <w:rFonts w:cstheme="minorHAnsi"/>
          <w:sz w:val="24"/>
          <w:szCs w:val="24"/>
        </w:rPr>
        <w:t xml:space="preserve"> </w:t>
      </w:r>
      <w:r w:rsidRPr="00305B72">
        <w:rPr>
          <w:rFonts w:cstheme="minorHAnsi"/>
          <w:sz w:val="24"/>
          <w:szCs w:val="24"/>
        </w:rPr>
        <w:t xml:space="preserve">1 - 20124 Milano, all'attenzione del Direttore della Direzione Generale Agricoltura, </w:t>
      </w:r>
      <w:r w:rsidR="009F4E68">
        <w:rPr>
          <w:rFonts w:cstheme="minorHAnsi"/>
          <w:sz w:val="24"/>
          <w:szCs w:val="24"/>
        </w:rPr>
        <w:t>S</w:t>
      </w:r>
      <w:r w:rsidR="005F27F1">
        <w:rPr>
          <w:rFonts w:cstheme="minorHAnsi"/>
          <w:sz w:val="24"/>
          <w:szCs w:val="24"/>
        </w:rPr>
        <w:t xml:space="preserve">ovranità </w:t>
      </w:r>
      <w:r w:rsidR="009F4E68">
        <w:rPr>
          <w:rFonts w:cstheme="minorHAnsi"/>
          <w:sz w:val="24"/>
          <w:szCs w:val="24"/>
        </w:rPr>
        <w:t>A</w:t>
      </w:r>
      <w:r w:rsidR="005F27F1">
        <w:rPr>
          <w:rFonts w:cstheme="minorHAnsi"/>
          <w:sz w:val="24"/>
          <w:szCs w:val="24"/>
        </w:rPr>
        <w:t xml:space="preserve">limentare e </w:t>
      </w:r>
      <w:r w:rsidR="009F4E68">
        <w:rPr>
          <w:rFonts w:cstheme="minorHAnsi"/>
          <w:sz w:val="24"/>
          <w:szCs w:val="24"/>
        </w:rPr>
        <w:t>F</w:t>
      </w:r>
      <w:r w:rsidR="005F27F1">
        <w:rPr>
          <w:rFonts w:cstheme="minorHAnsi"/>
          <w:sz w:val="24"/>
          <w:szCs w:val="24"/>
        </w:rPr>
        <w:t>oreste</w:t>
      </w:r>
      <w:r w:rsidRPr="00305B72">
        <w:rPr>
          <w:rFonts w:cstheme="minorHAnsi"/>
          <w:sz w:val="24"/>
          <w:szCs w:val="24"/>
        </w:rPr>
        <w:t>.</w:t>
      </w:r>
    </w:p>
    <w:p w14:paraId="703D7EDE" w14:textId="77777777" w:rsidR="00C01FF9" w:rsidRPr="00305B72" w:rsidRDefault="00C01FF9" w:rsidP="00AD78C0">
      <w:pPr>
        <w:spacing w:after="0" w:line="360" w:lineRule="auto"/>
        <w:ind w:left="197"/>
        <w:jc w:val="both"/>
        <w:rPr>
          <w:rFonts w:cstheme="minorHAnsi"/>
          <w:sz w:val="24"/>
          <w:szCs w:val="24"/>
        </w:rPr>
      </w:pPr>
    </w:p>
    <w:p w14:paraId="2D5E8491" w14:textId="7CFCAAC5" w:rsidR="00AD717A" w:rsidRPr="00305B72" w:rsidRDefault="00AD717A" w:rsidP="00AD78C0">
      <w:pPr>
        <w:pStyle w:val="Paragrafoelenco"/>
        <w:numPr>
          <w:ilvl w:val="0"/>
          <w:numId w:val="6"/>
        </w:numPr>
        <w:spacing w:after="0" w:line="360" w:lineRule="auto"/>
        <w:ind w:right="133"/>
        <w:jc w:val="both"/>
        <w:rPr>
          <w:rFonts w:cstheme="minorHAnsi"/>
          <w:sz w:val="24"/>
          <w:szCs w:val="24"/>
        </w:rPr>
      </w:pPr>
      <w:r w:rsidRPr="00305B72">
        <w:rPr>
          <w:rFonts w:cstheme="minorHAnsi"/>
          <w:b/>
          <w:bCs/>
          <w:sz w:val="24"/>
          <w:szCs w:val="24"/>
        </w:rPr>
        <w:t>Reclamo all’Autorità di controllo.</w:t>
      </w:r>
      <w:r w:rsidRPr="00305B72">
        <w:rPr>
          <w:rFonts w:cstheme="minorHAnsi"/>
          <w:sz w:val="24"/>
          <w:szCs w:val="24"/>
        </w:rPr>
        <w:t xml:space="preserve">  </w:t>
      </w:r>
    </w:p>
    <w:p w14:paraId="7ADC26ED" w14:textId="0238F4AD" w:rsidR="00AD717A" w:rsidRPr="00305B72" w:rsidRDefault="00AD717A" w:rsidP="00AD78C0">
      <w:pPr>
        <w:spacing w:after="0" w:line="360" w:lineRule="auto"/>
        <w:ind w:left="125" w:right="133"/>
        <w:jc w:val="both"/>
        <w:rPr>
          <w:rFonts w:cstheme="minorHAnsi"/>
          <w:sz w:val="24"/>
          <w:szCs w:val="24"/>
        </w:rPr>
      </w:pPr>
      <w:r w:rsidRPr="00305B72">
        <w:rPr>
          <w:rFonts w:cstheme="minorHAnsi"/>
          <w:sz w:val="24"/>
          <w:szCs w:val="24"/>
        </w:rPr>
        <w:t>Qualora ritenga che il trattamento dei Suoi dati personali avvenga in violazione di quanto previsto dalla normativa vigente, Lei ha il diritto di proporre reclamo al Garante (</w:t>
      </w:r>
      <w:hyperlink r:id="rId6" w:history="1">
        <w:r w:rsidRPr="00305B72">
          <w:rPr>
            <w:rStyle w:val="Collegamentoipertestuale"/>
            <w:rFonts w:cstheme="minorHAnsi"/>
            <w:color w:val="auto"/>
            <w:sz w:val="24"/>
            <w:szCs w:val="24"/>
          </w:rPr>
          <w:t>www.garanteprivacy.it</w:t>
        </w:r>
      </w:hyperlink>
      <w:r w:rsidRPr="00305B72">
        <w:rPr>
          <w:rFonts w:cstheme="minorHAnsi"/>
          <w:sz w:val="24"/>
          <w:szCs w:val="24"/>
        </w:rPr>
        <w:t>), come previsto dall'art. 77 del Regolamento, o di adire le opportune sedi giudiziarie ai sensi art. 79 del Regolamento.</w:t>
      </w:r>
    </w:p>
    <w:p w14:paraId="5E0F4539" w14:textId="77777777" w:rsidR="00C01FF9" w:rsidRPr="00305B72" w:rsidRDefault="00C01FF9" w:rsidP="00AD78C0">
      <w:pPr>
        <w:spacing w:after="0" w:line="360" w:lineRule="auto"/>
        <w:ind w:left="125" w:right="133"/>
        <w:jc w:val="both"/>
        <w:rPr>
          <w:rFonts w:cstheme="minorHAnsi"/>
          <w:sz w:val="24"/>
          <w:szCs w:val="24"/>
        </w:rPr>
      </w:pPr>
    </w:p>
    <w:p w14:paraId="04BA2DDE" w14:textId="26A0C381" w:rsidR="00AD717A" w:rsidRPr="00305B72" w:rsidRDefault="00AD717A" w:rsidP="00AD78C0">
      <w:pPr>
        <w:pStyle w:val="Paragrafoelenco"/>
        <w:widowControl w:val="0"/>
        <w:numPr>
          <w:ilvl w:val="0"/>
          <w:numId w:val="6"/>
        </w:numPr>
        <w:tabs>
          <w:tab w:val="left" w:pos="529"/>
        </w:tabs>
        <w:autoSpaceDE w:val="0"/>
        <w:autoSpaceDN w:val="0"/>
        <w:spacing w:after="0" w:line="360" w:lineRule="auto"/>
        <w:outlineLvl w:val="0"/>
        <w:rPr>
          <w:rFonts w:cstheme="minorHAnsi"/>
          <w:b/>
          <w:bCs/>
          <w:sz w:val="24"/>
          <w:szCs w:val="24"/>
        </w:rPr>
      </w:pPr>
      <w:r w:rsidRPr="00305B72">
        <w:rPr>
          <w:rFonts w:cstheme="minorHAnsi"/>
          <w:b/>
          <w:bCs/>
          <w:sz w:val="24"/>
          <w:szCs w:val="24"/>
        </w:rPr>
        <w:t>Il Responsabile della Protezione dei Dati.</w:t>
      </w:r>
    </w:p>
    <w:p w14:paraId="0C456FEB" w14:textId="4CB902DA" w:rsidR="00AD717A" w:rsidRPr="00305B72" w:rsidRDefault="00AD717A" w:rsidP="00AD78C0">
      <w:pPr>
        <w:spacing w:after="0" w:line="360" w:lineRule="auto"/>
        <w:ind w:left="135" w:right="133"/>
        <w:jc w:val="both"/>
        <w:rPr>
          <w:rFonts w:cstheme="minorHAnsi"/>
          <w:sz w:val="24"/>
          <w:szCs w:val="24"/>
        </w:rPr>
      </w:pPr>
      <w:r w:rsidRPr="00305B72">
        <w:rPr>
          <w:rFonts w:cstheme="minorHAnsi"/>
          <w:sz w:val="24"/>
          <w:szCs w:val="24"/>
        </w:rPr>
        <w:t xml:space="preserve">Il Titolare del trattamento ha nominato un Responsabile della Protezione dei dati (RPD) che potrà essere contattato al seguente indirizzo e-mail: </w:t>
      </w:r>
      <w:hyperlink r:id="rId7" w:history="1">
        <w:r w:rsidRPr="00305B72">
          <w:rPr>
            <w:rStyle w:val="Collegamentoipertestuale"/>
            <w:rFonts w:cstheme="minorHAnsi"/>
            <w:color w:val="auto"/>
            <w:sz w:val="24"/>
            <w:szCs w:val="24"/>
          </w:rPr>
          <w:t>rpd@regione.lombardia.it</w:t>
        </w:r>
      </w:hyperlink>
      <w:r w:rsidRPr="00305B72">
        <w:rPr>
          <w:rStyle w:val="Collegamentoipertestuale"/>
          <w:rFonts w:cstheme="minorHAnsi"/>
          <w:color w:val="auto"/>
          <w:sz w:val="24"/>
          <w:szCs w:val="24"/>
        </w:rPr>
        <w:t>.</w:t>
      </w:r>
    </w:p>
    <w:p w14:paraId="5EE340D8" w14:textId="77777777" w:rsidR="00AD717A" w:rsidRPr="00305B72" w:rsidRDefault="00AD717A" w:rsidP="00AD78C0">
      <w:pPr>
        <w:spacing w:after="0" w:line="360" w:lineRule="auto"/>
        <w:ind w:left="197" w:right="133"/>
        <w:rPr>
          <w:rFonts w:cstheme="minorHAnsi"/>
          <w:sz w:val="24"/>
          <w:szCs w:val="24"/>
        </w:rPr>
      </w:pPr>
    </w:p>
    <w:p w14:paraId="4F3B7A55" w14:textId="0ABE5977" w:rsidR="00AD717A" w:rsidRPr="00305B72" w:rsidRDefault="00AD717A" w:rsidP="00AD78C0">
      <w:pPr>
        <w:pStyle w:val="Paragrafoelenco"/>
        <w:widowControl w:val="0"/>
        <w:numPr>
          <w:ilvl w:val="0"/>
          <w:numId w:val="6"/>
        </w:numPr>
        <w:tabs>
          <w:tab w:val="left" w:pos="529"/>
        </w:tabs>
        <w:autoSpaceDE w:val="0"/>
        <w:autoSpaceDN w:val="0"/>
        <w:spacing w:after="0" w:line="360" w:lineRule="auto"/>
        <w:outlineLvl w:val="0"/>
        <w:rPr>
          <w:rFonts w:cstheme="minorHAnsi"/>
          <w:b/>
          <w:bCs/>
          <w:sz w:val="24"/>
          <w:szCs w:val="24"/>
        </w:rPr>
      </w:pPr>
      <w:r w:rsidRPr="00305B72">
        <w:rPr>
          <w:rFonts w:cstheme="minorHAnsi"/>
          <w:b/>
          <w:bCs/>
          <w:sz w:val="24"/>
          <w:szCs w:val="24"/>
        </w:rPr>
        <w:t>Modifiche.</w:t>
      </w:r>
    </w:p>
    <w:p w14:paraId="62B680F3" w14:textId="77777777" w:rsidR="00AD717A" w:rsidRPr="00305B72" w:rsidRDefault="00AD717A" w:rsidP="00AD78C0">
      <w:pPr>
        <w:widowControl w:val="0"/>
        <w:autoSpaceDE w:val="0"/>
        <w:autoSpaceDN w:val="0"/>
        <w:spacing w:after="0" w:line="360" w:lineRule="auto"/>
        <w:ind w:left="125" w:right="218"/>
        <w:jc w:val="both"/>
        <w:rPr>
          <w:rFonts w:eastAsia="Arial MT" w:cstheme="minorHAnsi"/>
          <w:sz w:val="24"/>
          <w:szCs w:val="24"/>
        </w:rPr>
      </w:pPr>
      <w:r w:rsidRPr="00305B72">
        <w:rPr>
          <w:rFonts w:eastAsia="Arial MT" w:cstheme="minorHAnsi"/>
          <w:sz w:val="24"/>
          <w:szCs w:val="24"/>
        </w:rPr>
        <w:t>Il Titolare si riserva di aggiornare la presente informativa, anche in vista di future modifiche della normativa in materia di protezione dei dati personali.</w:t>
      </w:r>
    </w:p>
    <w:p w14:paraId="0E7DC29F" w14:textId="77777777" w:rsidR="00AD717A" w:rsidRPr="00305B72" w:rsidRDefault="00AD717A" w:rsidP="00AD78C0">
      <w:pPr>
        <w:widowControl w:val="0"/>
        <w:autoSpaceDE w:val="0"/>
        <w:autoSpaceDN w:val="0"/>
        <w:spacing w:after="0" w:line="360" w:lineRule="auto"/>
        <w:ind w:left="125" w:right="218"/>
        <w:rPr>
          <w:rFonts w:eastAsia="Arial MT" w:cstheme="minorHAnsi"/>
          <w:sz w:val="24"/>
          <w:szCs w:val="24"/>
        </w:rPr>
      </w:pPr>
    </w:p>
    <w:p w14:paraId="34A66EAB" w14:textId="24277A26" w:rsidR="0073715F" w:rsidRPr="00305B72" w:rsidRDefault="00AD717A" w:rsidP="00305B72">
      <w:pPr>
        <w:widowControl w:val="0"/>
        <w:autoSpaceDE w:val="0"/>
        <w:autoSpaceDN w:val="0"/>
        <w:spacing w:after="0" w:line="360" w:lineRule="auto"/>
        <w:ind w:left="125"/>
        <w:rPr>
          <w:rFonts w:cstheme="minorHAnsi"/>
          <w:sz w:val="24"/>
          <w:szCs w:val="24"/>
        </w:rPr>
      </w:pPr>
      <w:r w:rsidRPr="000C6280">
        <w:rPr>
          <w:rFonts w:eastAsia="Arial MT" w:cstheme="minorHAnsi"/>
          <w:sz w:val="24"/>
          <w:szCs w:val="24"/>
        </w:rPr>
        <w:t>Ultimo</w:t>
      </w:r>
      <w:r w:rsidRPr="000C6280">
        <w:rPr>
          <w:rFonts w:eastAsia="Arial MT" w:cstheme="minorHAnsi"/>
          <w:spacing w:val="-4"/>
          <w:sz w:val="24"/>
          <w:szCs w:val="24"/>
        </w:rPr>
        <w:t xml:space="preserve"> </w:t>
      </w:r>
      <w:r w:rsidRPr="000C6280">
        <w:rPr>
          <w:rFonts w:eastAsia="Arial MT" w:cstheme="minorHAnsi"/>
          <w:sz w:val="24"/>
          <w:szCs w:val="24"/>
        </w:rPr>
        <w:t xml:space="preserve">aggiornamento: </w:t>
      </w:r>
      <w:r w:rsidR="001E4DE4">
        <w:rPr>
          <w:rFonts w:eastAsia="Arial MT" w:cstheme="minorHAnsi"/>
          <w:sz w:val="24"/>
          <w:szCs w:val="24"/>
        </w:rPr>
        <w:t>26.01.2026</w:t>
      </w:r>
      <w:r w:rsidRPr="00305B72">
        <w:rPr>
          <w:rFonts w:eastAsia="Arial MT" w:cstheme="minorHAnsi"/>
          <w:sz w:val="24"/>
          <w:szCs w:val="24"/>
        </w:rPr>
        <w:t xml:space="preserve"> </w:t>
      </w:r>
    </w:p>
    <w:sectPr w:rsidR="0073715F" w:rsidRPr="00305B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MT">
    <w:altName w:val="Courier New"/>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3A37"/>
    <w:multiLevelType w:val="hybridMultilevel"/>
    <w:tmpl w:val="3F782D98"/>
    <w:lvl w:ilvl="0" w:tplc="212E4994">
      <w:numFmt w:val="bullet"/>
      <w:lvlText w:val="-"/>
      <w:lvlJc w:val="left"/>
      <w:pPr>
        <w:ind w:left="720" w:hanging="360"/>
      </w:pPr>
      <w:rPr>
        <w:rFonts w:ascii="Calibri" w:eastAsia="Arial M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FC7950"/>
    <w:multiLevelType w:val="hybridMultilevel"/>
    <w:tmpl w:val="60B432A2"/>
    <w:lvl w:ilvl="0" w:tplc="CE8695D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696B01"/>
    <w:multiLevelType w:val="hybridMultilevel"/>
    <w:tmpl w:val="41AA7C94"/>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3" w15:restartNumberingAfterBreak="0">
    <w:nsid w:val="38D1578D"/>
    <w:multiLevelType w:val="hybridMultilevel"/>
    <w:tmpl w:val="5CA45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CF67B4"/>
    <w:multiLevelType w:val="hybridMultilevel"/>
    <w:tmpl w:val="7B285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7C6186"/>
    <w:multiLevelType w:val="hybridMultilevel"/>
    <w:tmpl w:val="5A7258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DA3EBD"/>
    <w:multiLevelType w:val="hybridMultilevel"/>
    <w:tmpl w:val="03D8E650"/>
    <w:lvl w:ilvl="0" w:tplc="767E1B34">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7" w15:restartNumberingAfterBreak="0">
    <w:nsid w:val="53925AF7"/>
    <w:multiLevelType w:val="hybridMultilevel"/>
    <w:tmpl w:val="543CD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E45CE6"/>
    <w:multiLevelType w:val="hybridMultilevel"/>
    <w:tmpl w:val="BF9E81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7E513C6"/>
    <w:multiLevelType w:val="hybridMultilevel"/>
    <w:tmpl w:val="3692003C"/>
    <w:lvl w:ilvl="0" w:tplc="39C80B8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5881504">
    <w:abstractNumId w:val="6"/>
  </w:num>
  <w:num w:numId="2" w16cid:durableId="2065180119">
    <w:abstractNumId w:val="7"/>
  </w:num>
  <w:num w:numId="3" w16cid:durableId="1654870633">
    <w:abstractNumId w:val="3"/>
  </w:num>
  <w:num w:numId="4" w16cid:durableId="1497568661">
    <w:abstractNumId w:val="5"/>
  </w:num>
  <w:num w:numId="5" w16cid:durableId="1721438597">
    <w:abstractNumId w:val="2"/>
  </w:num>
  <w:num w:numId="6" w16cid:durableId="965353643">
    <w:abstractNumId w:val="8"/>
  </w:num>
  <w:num w:numId="7" w16cid:durableId="287198766">
    <w:abstractNumId w:val="0"/>
  </w:num>
  <w:num w:numId="8" w16cid:durableId="423847151">
    <w:abstractNumId w:val="1"/>
  </w:num>
  <w:num w:numId="9" w16cid:durableId="457407981">
    <w:abstractNumId w:val="4"/>
  </w:num>
  <w:num w:numId="10" w16cid:durableId="736783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D7"/>
    <w:rsid w:val="00025EC4"/>
    <w:rsid w:val="00070096"/>
    <w:rsid w:val="000C6280"/>
    <w:rsid w:val="000D0447"/>
    <w:rsid w:val="000E2DD7"/>
    <w:rsid w:val="000F2C84"/>
    <w:rsid w:val="00110619"/>
    <w:rsid w:val="001115F8"/>
    <w:rsid w:val="001A1642"/>
    <w:rsid w:val="001C02FA"/>
    <w:rsid w:val="001C7EA1"/>
    <w:rsid w:val="001E4DE4"/>
    <w:rsid w:val="001F6172"/>
    <w:rsid w:val="00222107"/>
    <w:rsid w:val="00232A67"/>
    <w:rsid w:val="0024459D"/>
    <w:rsid w:val="0026099A"/>
    <w:rsid w:val="002D39FE"/>
    <w:rsid w:val="002E3E3B"/>
    <w:rsid w:val="00305B72"/>
    <w:rsid w:val="0031591C"/>
    <w:rsid w:val="00331709"/>
    <w:rsid w:val="003528B6"/>
    <w:rsid w:val="0040226F"/>
    <w:rsid w:val="004059E5"/>
    <w:rsid w:val="00500384"/>
    <w:rsid w:val="005170BC"/>
    <w:rsid w:val="005547B4"/>
    <w:rsid w:val="00557A51"/>
    <w:rsid w:val="005C329A"/>
    <w:rsid w:val="005F27F1"/>
    <w:rsid w:val="00610074"/>
    <w:rsid w:val="006D00D7"/>
    <w:rsid w:val="0073715F"/>
    <w:rsid w:val="00757B6E"/>
    <w:rsid w:val="007A43EF"/>
    <w:rsid w:val="007F3C9F"/>
    <w:rsid w:val="0080569C"/>
    <w:rsid w:val="00830013"/>
    <w:rsid w:val="00895F7F"/>
    <w:rsid w:val="008B2879"/>
    <w:rsid w:val="008F5D98"/>
    <w:rsid w:val="00953023"/>
    <w:rsid w:val="00965198"/>
    <w:rsid w:val="00997C41"/>
    <w:rsid w:val="009F4E68"/>
    <w:rsid w:val="00A11893"/>
    <w:rsid w:val="00A52CE6"/>
    <w:rsid w:val="00A71BB8"/>
    <w:rsid w:val="00A97995"/>
    <w:rsid w:val="00AA0915"/>
    <w:rsid w:val="00AC6C92"/>
    <w:rsid w:val="00AD717A"/>
    <w:rsid w:val="00AD78C0"/>
    <w:rsid w:val="00B065DF"/>
    <w:rsid w:val="00B305EB"/>
    <w:rsid w:val="00B37B4A"/>
    <w:rsid w:val="00B64BC9"/>
    <w:rsid w:val="00B92C79"/>
    <w:rsid w:val="00BC64D4"/>
    <w:rsid w:val="00BC7FB1"/>
    <w:rsid w:val="00BF30E8"/>
    <w:rsid w:val="00C01453"/>
    <w:rsid w:val="00C01FF9"/>
    <w:rsid w:val="00C127BA"/>
    <w:rsid w:val="00C13180"/>
    <w:rsid w:val="00C93928"/>
    <w:rsid w:val="00C97932"/>
    <w:rsid w:val="00D16C52"/>
    <w:rsid w:val="00D53B90"/>
    <w:rsid w:val="00D61A2C"/>
    <w:rsid w:val="00D97CF6"/>
    <w:rsid w:val="00DC319B"/>
    <w:rsid w:val="00DC6B1D"/>
    <w:rsid w:val="00DE39AE"/>
    <w:rsid w:val="00DF5672"/>
    <w:rsid w:val="00F56F8D"/>
    <w:rsid w:val="00F93119"/>
    <w:rsid w:val="00FA424B"/>
    <w:rsid w:val="00FE5D1C"/>
    <w:rsid w:val="00FF5327"/>
    <w:rsid w:val="00FF7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CD43"/>
  <w15:chartTrackingRefBased/>
  <w15:docId w15:val="{AB7974D4-A414-4C5E-8BF2-1AC7A9E4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E2DD7"/>
    <w:pPr>
      <w:ind w:left="720"/>
      <w:contextualSpacing/>
    </w:pPr>
  </w:style>
  <w:style w:type="character" w:styleId="Collegamentoipertestuale">
    <w:name w:val="Hyperlink"/>
    <w:basedOn w:val="Carpredefinitoparagrafo"/>
    <w:uiPriority w:val="99"/>
    <w:unhideWhenUsed/>
    <w:rsid w:val="0073715F"/>
    <w:rPr>
      <w:color w:val="0563C1" w:themeColor="hyperlink"/>
      <w:u w:val="single"/>
    </w:rPr>
  </w:style>
  <w:style w:type="character" w:styleId="Menzionenonrisolta">
    <w:name w:val="Unresolved Mention"/>
    <w:basedOn w:val="Carpredefinitoparagrafo"/>
    <w:uiPriority w:val="99"/>
    <w:semiHidden/>
    <w:unhideWhenUsed/>
    <w:rsid w:val="0073715F"/>
    <w:rPr>
      <w:color w:val="605E5C"/>
      <w:shd w:val="clear" w:color="auto" w:fill="E1DFDD"/>
    </w:rPr>
  </w:style>
  <w:style w:type="table" w:styleId="Grigliatabella">
    <w:name w:val="Table Grid"/>
    <w:basedOn w:val="Tabellanormale"/>
    <w:uiPriority w:val="39"/>
    <w:rsid w:val="0073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3E3B"/>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e"/>
    <w:uiPriority w:val="1"/>
    <w:qFormat/>
    <w:rsid w:val="00AC6C92"/>
    <w:pPr>
      <w:widowControl w:val="0"/>
      <w:autoSpaceDE w:val="0"/>
      <w:autoSpaceDN w:val="0"/>
      <w:spacing w:after="0" w:line="240" w:lineRule="auto"/>
      <w:ind w:left="110"/>
    </w:pPr>
    <w:rPr>
      <w:rFonts w:ascii="Arial MT" w:eastAsia="Arial MT" w:hAnsi="Arial MT" w:cs="Arial MT"/>
      <w:lang w:val="en-US"/>
    </w:rPr>
  </w:style>
  <w:style w:type="paragraph" w:customStyle="1" w:styleId="Codici">
    <w:name w:val="Codici"/>
    <w:basedOn w:val="Normale"/>
    <w:rsid w:val="0031591C"/>
    <w:pPr>
      <w:spacing w:after="0" w:line="240" w:lineRule="auto"/>
      <w:jc w:val="center"/>
    </w:pPr>
    <w:rPr>
      <w:rFonts w:ascii="Helvetica" w:eastAsia="Times New Roman" w:hAnsi="Helvetica" w:cs="Times New Roman"/>
      <w:sz w:val="20"/>
      <w:szCs w:val="20"/>
      <w:lang w:eastAsia="it-IT"/>
    </w:rPr>
  </w:style>
  <w:style w:type="character" w:styleId="Rimandocommento">
    <w:name w:val="annotation reference"/>
    <w:basedOn w:val="Carpredefinitoparagrafo"/>
    <w:uiPriority w:val="99"/>
    <w:semiHidden/>
    <w:unhideWhenUsed/>
    <w:rsid w:val="00DE39AE"/>
    <w:rPr>
      <w:sz w:val="16"/>
      <w:szCs w:val="16"/>
    </w:rPr>
  </w:style>
  <w:style w:type="paragraph" w:styleId="Testocommento">
    <w:name w:val="annotation text"/>
    <w:basedOn w:val="Normale"/>
    <w:link w:val="TestocommentoCarattere"/>
    <w:uiPriority w:val="99"/>
    <w:unhideWhenUsed/>
    <w:rsid w:val="00DE39AE"/>
    <w:pPr>
      <w:spacing w:line="240" w:lineRule="auto"/>
    </w:pPr>
    <w:rPr>
      <w:sz w:val="20"/>
      <w:szCs w:val="20"/>
    </w:rPr>
  </w:style>
  <w:style w:type="character" w:customStyle="1" w:styleId="TestocommentoCarattere">
    <w:name w:val="Testo commento Carattere"/>
    <w:basedOn w:val="Carpredefinitoparagrafo"/>
    <w:link w:val="Testocommento"/>
    <w:uiPriority w:val="99"/>
    <w:rsid w:val="00DE39AE"/>
    <w:rPr>
      <w:sz w:val="20"/>
      <w:szCs w:val="20"/>
    </w:rPr>
  </w:style>
  <w:style w:type="paragraph" w:styleId="Soggettocommento">
    <w:name w:val="annotation subject"/>
    <w:basedOn w:val="Testocommento"/>
    <w:next w:val="Testocommento"/>
    <w:link w:val="SoggettocommentoCarattere"/>
    <w:uiPriority w:val="99"/>
    <w:semiHidden/>
    <w:unhideWhenUsed/>
    <w:rsid w:val="00DE39AE"/>
    <w:rPr>
      <w:b/>
      <w:bCs/>
    </w:rPr>
  </w:style>
  <w:style w:type="character" w:customStyle="1" w:styleId="SoggettocommentoCarattere">
    <w:name w:val="Soggetto commento Carattere"/>
    <w:basedOn w:val="TestocommentoCarattere"/>
    <w:link w:val="Soggettocommento"/>
    <w:uiPriority w:val="99"/>
    <w:semiHidden/>
    <w:rsid w:val="00DE39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07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Panzeri</dc:creator>
  <cp:keywords/>
  <dc:description/>
  <cp:lastModifiedBy>Marzia Prisciandara</cp:lastModifiedBy>
  <cp:revision>4</cp:revision>
  <dcterms:created xsi:type="dcterms:W3CDTF">2026-01-26T10:36:00Z</dcterms:created>
  <dcterms:modified xsi:type="dcterms:W3CDTF">2026-01-26T10:38:00Z</dcterms:modified>
</cp:coreProperties>
</file>